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color w:val="auto"/>
          <w:kern w:val="0"/>
          <w:sz w:val="32"/>
          <w:szCs w:val="32"/>
        </w:rPr>
      </w:pPr>
      <w:r>
        <w:rPr>
          <w:rFonts w:hint="eastAsia" w:ascii="宋体" w:hAnsi="宋体" w:cs="宋体"/>
          <w:b/>
          <w:color w:val="auto"/>
          <w:sz w:val="40"/>
          <w:szCs w:val="40"/>
        </w:rPr>
        <w:t>空中乘务专业人才培养方案</w:t>
      </w:r>
    </w:p>
    <w:p>
      <w:pPr>
        <w:jc w:val="center"/>
        <w:rPr>
          <w:rFonts w:ascii="宋体" w:hAnsi="宋体" w:cs="宋体"/>
          <w:b/>
          <w:color w:val="auto"/>
          <w:kern w:val="0"/>
          <w:sz w:val="28"/>
          <w:szCs w:val="28"/>
        </w:rPr>
      </w:pPr>
    </w:p>
    <w:p>
      <w:pPr>
        <w:numPr>
          <w:ilvl w:val="0"/>
          <w:numId w:val="1"/>
        </w:numPr>
        <w:snapToGrid w:val="0"/>
        <w:spacing w:line="460" w:lineRule="exact"/>
        <w:rPr>
          <w:rFonts w:hint="default" w:ascii="宋体" w:hAnsi="宋体" w:cs="宋体"/>
          <w:b/>
          <w:color w:val="auto"/>
          <w:kern w:val="0"/>
          <w:sz w:val="24"/>
          <w:szCs w:val="24"/>
          <w:lang w:val="en-US" w:eastAsia="zh-CN"/>
        </w:rPr>
      </w:pPr>
      <w:r>
        <w:rPr>
          <w:rFonts w:hint="eastAsia" w:ascii="宋体" w:hAnsi="宋体" w:cs="宋体"/>
          <w:b/>
          <w:color w:val="auto"/>
          <w:kern w:val="0"/>
          <w:sz w:val="24"/>
          <w:szCs w:val="24"/>
          <w:lang w:val="en-US" w:eastAsia="zh-CN"/>
        </w:rPr>
        <w:t>专业名称及代码</w:t>
      </w:r>
    </w:p>
    <w:p>
      <w:pPr>
        <w:numPr>
          <w:ilvl w:val="0"/>
          <w:numId w:val="0"/>
        </w:numPr>
        <w:snapToGrid w:val="0"/>
        <w:spacing w:line="460" w:lineRule="exact"/>
        <w:rPr>
          <w:rFonts w:hint="eastAsia" w:ascii="宋体" w:hAnsi="宋体" w:cs="宋体"/>
          <w:color w:val="auto"/>
          <w:kern w:val="0"/>
          <w:sz w:val="24"/>
          <w:szCs w:val="24"/>
        </w:rPr>
      </w:pPr>
      <w:r>
        <w:rPr>
          <w:rFonts w:hint="eastAsia" w:ascii="宋体" w:hAnsi="宋体" w:cs="宋体"/>
          <w:color w:val="auto"/>
          <w:kern w:val="0"/>
          <w:sz w:val="24"/>
          <w:szCs w:val="24"/>
          <w:lang w:val="en-US" w:eastAsia="zh-CN"/>
        </w:rPr>
        <w:t>专业名称：</w:t>
      </w:r>
      <w:r>
        <w:rPr>
          <w:rFonts w:hint="eastAsia" w:ascii="宋体" w:hAnsi="宋体" w:cs="宋体"/>
          <w:color w:val="auto"/>
          <w:kern w:val="0"/>
          <w:sz w:val="24"/>
          <w:szCs w:val="24"/>
        </w:rPr>
        <w:t>空中乘务专业</w:t>
      </w:r>
    </w:p>
    <w:p>
      <w:pPr>
        <w:numPr>
          <w:ilvl w:val="0"/>
          <w:numId w:val="0"/>
        </w:numPr>
        <w:snapToGrid w:val="0"/>
        <w:spacing w:line="460" w:lineRule="exact"/>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专业代码：600405</w:t>
      </w:r>
    </w:p>
    <w:p>
      <w:pPr>
        <w:numPr>
          <w:ilvl w:val="0"/>
          <w:numId w:val="1"/>
        </w:numPr>
        <w:snapToGrid w:val="0"/>
        <w:spacing w:line="460" w:lineRule="exact"/>
        <w:ind w:left="0" w:leftChars="0" w:firstLine="0" w:firstLineChars="0"/>
        <w:rPr>
          <w:rFonts w:hint="eastAsia" w:ascii="宋体" w:hAnsi="宋体" w:cs="宋体"/>
          <w:b/>
          <w:color w:val="auto"/>
          <w:kern w:val="0"/>
          <w:sz w:val="24"/>
          <w:szCs w:val="24"/>
          <w:lang w:val="en-US" w:eastAsia="zh-CN"/>
        </w:rPr>
      </w:pPr>
      <w:r>
        <w:rPr>
          <w:rFonts w:hint="eastAsia" w:ascii="宋体" w:hAnsi="宋体" w:cs="宋体"/>
          <w:b/>
          <w:color w:val="auto"/>
          <w:kern w:val="0"/>
          <w:sz w:val="24"/>
          <w:szCs w:val="24"/>
          <w:lang w:val="en-US" w:eastAsia="zh-CN"/>
        </w:rPr>
        <w:t>入学要求</w:t>
      </w:r>
    </w:p>
    <w:p>
      <w:pPr>
        <w:widowControl/>
        <w:shd w:val="clear" w:color="auto" w:fill="FFFFFF"/>
        <w:snapToGrid w:val="0"/>
        <w:spacing w:line="460" w:lineRule="exact"/>
        <w:ind w:firstLine="480" w:firstLineChars="200"/>
        <w:jc w:val="left"/>
        <w:rPr>
          <w:rFonts w:hint="eastAsia" w:ascii="宋体" w:hAnsi="宋体" w:cs="宋体"/>
          <w:color w:val="auto"/>
          <w:kern w:val="0"/>
          <w:sz w:val="24"/>
          <w:szCs w:val="24"/>
          <w:lang w:val="en-US" w:eastAsia="zh-CN"/>
        </w:rPr>
      </w:pPr>
      <w:r>
        <w:rPr>
          <w:rFonts w:hint="eastAsia" w:ascii="宋体" w:hAnsi="宋体" w:eastAsia="宋体" w:cs="宋体"/>
          <w:color w:val="auto"/>
          <w:sz w:val="24"/>
          <w:szCs w:val="24"/>
          <w:lang w:val="en-US" w:eastAsia="zh-CN"/>
        </w:rPr>
        <w:t>具有本省户籍或在皖务工（需提供6个月以上劳动合同证明）、具有高中阶段学历或同等学力及以上的企事业单位在职职工、退役军人、下岗职工、农民工、村两委干部、新型职业农民，未参加今年高考报名或分类招生考试报名的高中阶段应届毕业生等群体</w:t>
      </w:r>
      <w:r>
        <w:rPr>
          <w:rFonts w:hint="eastAsia" w:ascii="宋体" w:hAnsi="宋体" w:cs="宋体"/>
          <w:color w:val="auto"/>
          <w:sz w:val="24"/>
          <w:szCs w:val="24"/>
          <w:lang w:val="en-US" w:eastAsia="zh-CN"/>
        </w:rPr>
        <w:t>。</w:t>
      </w:r>
    </w:p>
    <w:p>
      <w:pPr>
        <w:widowControl/>
        <w:numPr>
          <w:ilvl w:val="0"/>
          <w:numId w:val="1"/>
        </w:numPr>
        <w:shd w:val="clear" w:color="auto" w:fill="FFFFFF"/>
        <w:snapToGrid w:val="0"/>
        <w:spacing w:line="460" w:lineRule="exact"/>
        <w:ind w:left="0" w:leftChars="0" w:firstLine="0" w:firstLineChars="0"/>
        <w:jc w:val="left"/>
        <w:rPr>
          <w:rFonts w:hint="eastAsia" w:ascii="宋体" w:hAnsi="宋体" w:cs="宋体"/>
          <w:b/>
          <w:bCs/>
          <w:color w:val="auto"/>
          <w:kern w:val="0"/>
          <w:sz w:val="24"/>
          <w:szCs w:val="24"/>
          <w:lang w:val="en-US" w:eastAsia="zh-CN"/>
        </w:rPr>
      </w:pPr>
      <w:r>
        <w:rPr>
          <w:rFonts w:hint="eastAsia" w:ascii="宋体" w:hAnsi="宋体" w:cs="宋体"/>
          <w:b/>
          <w:bCs/>
          <w:color w:val="auto"/>
          <w:kern w:val="0"/>
          <w:sz w:val="24"/>
          <w:szCs w:val="24"/>
          <w:lang w:val="en-US" w:eastAsia="zh-CN"/>
        </w:rPr>
        <w:t>修业年限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16"/>
        <w:textAlignment w:val="auto"/>
        <w:rPr>
          <w:rFonts w:hint="eastAsia" w:ascii="宋体" w:hAnsi="宋体" w:cs="宋体"/>
          <w:color w:val="auto"/>
          <w:kern w:val="0"/>
          <w:sz w:val="24"/>
          <w:szCs w:val="24"/>
          <w:lang w:val="en-US" w:eastAsia="zh-CN"/>
        </w:rPr>
      </w:pPr>
      <w:r>
        <w:rPr>
          <w:rFonts w:hint="eastAsia" w:ascii="宋体" w:hAnsi="宋体" w:cs="宋体"/>
          <w:bCs/>
          <w:color w:val="auto"/>
          <w:kern w:val="0"/>
          <w:sz w:val="24"/>
        </w:rPr>
        <w:t>学制3年，</w:t>
      </w:r>
      <w:r>
        <w:rPr>
          <w:rFonts w:hint="eastAsia" w:ascii="宋体" w:hAnsi="宋体"/>
          <w:color w:val="auto"/>
          <w:sz w:val="24"/>
          <w:szCs w:val="22"/>
        </w:rPr>
        <w:t>实行弹性学制，学籍6年内有效</w:t>
      </w:r>
      <w:r>
        <w:rPr>
          <w:rFonts w:hint="eastAsia" w:ascii="宋体" w:hAnsi="宋体" w:cs="宋体"/>
          <w:bCs/>
          <w:color w:val="auto"/>
          <w:kern w:val="0"/>
          <w:sz w:val="24"/>
        </w:rPr>
        <w:t>。</w:t>
      </w:r>
    </w:p>
    <w:p>
      <w:pPr>
        <w:widowControl/>
        <w:numPr>
          <w:ilvl w:val="0"/>
          <w:numId w:val="1"/>
        </w:numPr>
        <w:shd w:val="clear" w:color="auto" w:fill="FFFFFF"/>
        <w:snapToGrid w:val="0"/>
        <w:spacing w:line="460" w:lineRule="exact"/>
        <w:ind w:left="0" w:leftChars="0" w:firstLine="0" w:firstLineChars="0"/>
        <w:jc w:val="left"/>
        <w:rPr>
          <w:rFonts w:hint="eastAsia" w:ascii="宋体" w:hAnsi="宋体" w:cs="宋体"/>
          <w:b/>
          <w:bCs/>
          <w:color w:val="auto"/>
          <w:kern w:val="0"/>
          <w:sz w:val="24"/>
          <w:szCs w:val="24"/>
          <w:lang w:val="en-US" w:eastAsia="zh-CN"/>
        </w:rPr>
      </w:pPr>
      <w:r>
        <w:rPr>
          <w:rFonts w:hint="eastAsia" w:ascii="宋体" w:hAnsi="宋体" w:cs="宋体"/>
          <w:b/>
          <w:bCs/>
          <w:color w:val="auto"/>
          <w:kern w:val="0"/>
          <w:sz w:val="24"/>
          <w:szCs w:val="24"/>
          <w:lang w:val="en-US" w:eastAsia="zh-CN"/>
        </w:rPr>
        <w:t>职业面向</w:t>
      </w:r>
    </w:p>
    <w:p>
      <w:pPr>
        <w:widowControl/>
        <w:numPr>
          <w:ilvl w:val="0"/>
          <w:numId w:val="0"/>
        </w:numPr>
        <w:shd w:val="clear" w:color="auto" w:fill="FFFFFF"/>
        <w:snapToGrid w:val="0"/>
        <w:spacing w:line="460" w:lineRule="exact"/>
        <w:ind w:leftChars="0"/>
        <w:jc w:val="center"/>
        <w:rPr>
          <w:rFonts w:hint="default" w:ascii="Times New Roman" w:hAnsi="Times New Roman" w:eastAsia="宋体" w:cs="Times New Roman"/>
          <w:b/>
          <w:kern w:val="2"/>
          <w:sz w:val="21"/>
          <w:szCs w:val="21"/>
          <w:lang w:val="en-US" w:eastAsia="zh-CN" w:bidi="ar-SA"/>
        </w:rPr>
      </w:pPr>
      <w:r>
        <w:rPr>
          <w:rFonts w:hint="eastAsia" w:ascii="Times New Roman" w:hAnsi="Times New Roman" w:eastAsia="宋体" w:cs="Times New Roman"/>
          <w:b/>
          <w:kern w:val="2"/>
          <w:sz w:val="21"/>
          <w:szCs w:val="21"/>
          <w:lang w:val="en-US" w:eastAsia="zh-CN" w:bidi="ar-SA"/>
        </w:rPr>
        <w:t>表一</w:t>
      </w:r>
      <w:r>
        <w:rPr>
          <w:rFonts w:hint="eastAsia" w:cs="Times New Roman"/>
          <w:b/>
          <w:kern w:val="2"/>
          <w:sz w:val="21"/>
          <w:szCs w:val="21"/>
          <w:lang w:val="en-US" w:eastAsia="zh-CN" w:bidi="ar-SA"/>
        </w:rPr>
        <w:t xml:space="preserve"> 职业面向</w:t>
      </w:r>
    </w:p>
    <w:tbl>
      <w:tblPr>
        <w:tblStyle w:val="4"/>
        <w:tblW w:w="938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1274"/>
        <w:gridCol w:w="1204"/>
        <w:gridCol w:w="1540"/>
        <w:gridCol w:w="2043"/>
        <w:gridCol w:w="18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1457" w:type="dxa"/>
            <w:noWrap w:val="0"/>
            <w:vAlign w:val="center"/>
          </w:tcPr>
          <w:p>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所属专业大类</w:t>
            </w:r>
          </w:p>
          <w:p>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（代码）</w:t>
            </w:r>
          </w:p>
        </w:tc>
        <w:tc>
          <w:tcPr>
            <w:tcW w:w="1274" w:type="dxa"/>
            <w:noWrap w:val="0"/>
            <w:vAlign w:val="center"/>
          </w:tcPr>
          <w:p>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所属专业类</w:t>
            </w:r>
          </w:p>
          <w:p>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（代码）</w:t>
            </w:r>
          </w:p>
        </w:tc>
        <w:tc>
          <w:tcPr>
            <w:tcW w:w="1204" w:type="dxa"/>
            <w:noWrap w:val="0"/>
            <w:vAlign w:val="center"/>
          </w:tcPr>
          <w:p>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对应行业</w:t>
            </w:r>
          </w:p>
          <w:p>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（代码）</w:t>
            </w:r>
          </w:p>
        </w:tc>
        <w:tc>
          <w:tcPr>
            <w:tcW w:w="1540" w:type="dxa"/>
            <w:noWrap w:val="0"/>
            <w:vAlign w:val="center"/>
          </w:tcPr>
          <w:p>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主要职业类别</w:t>
            </w:r>
          </w:p>
          <w:p>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（代码）</w:t>
            </w:r>
          </w:p>
        </w:tc>
        <w:tc>
          <w:tcPr>
            <w:tcW w:w="2043" w:type="dxa"/>
            <w:noWrap w:val="0"/>
            <w:vAlign w:val="center"/>
          </w:tcPr>
          <w:p>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主要岗位类别</w:t>
            </w:r>
          </w:p>
          <w:p>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（或技术领域）</w:t>
            </w:r>
          </w:p>
        </w:tc>
        <w:tc>
          <w:tcPr>
            <w:tcW w:w="1867" w:type="dxa"/>
            <w:noWrap w:val="0"/>
            <w:vAlign w:val="center"/>
          </w:tcPr>
          <w:p>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职业资格证书或</w:t>
            </w:r>
          </w:p>
          <w:p>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技能等级证书举例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871" w:hRule="exact"/>
          <w:jc w:val="center"/>
        </w:trPr>
        <w:tc>
          <w:tcPr>
            <w:tcW w:w="1457" w:type="dxa"/>
            <w:noWrap w:val="0"/>
            <w:vAlign w:val="center"/>
          </w:tcPr>
          <w:p>
            <w:pPr>
              <w:adjustRightInd w:val="0"/>
              <w:snapToGrid w:val="0"/>
              <w:ind w:left="-42" w:leftChars="-20" w:right="-42" w:rightChars="-20"/>
              <w:rPr>
                <w:rFonts w:ascii="方正书宋简体" w:hAnsi="宋体" w:eastAsia="方正书宋简体" w:cs="宋体"/>
                <w:szCs w:val="21"/>
              </w:rPr>
            </w:pPr>
            <w:r>
              <w:rPr>
                <w:rFonts w:hint="eastAsia" w:ascii="方正书宋简体" w:hAnsi="宋体" w:eastAsia="方正书宋简体" w:cs="宋体"/>
                <w:szCs w:val="21"/>
              </w:rPr>
              <w:t>交通运输大类</w:t>
            </w:r>
          </w:p>
          <w:p>
            <w:pPr>
              <w:adjustRightInd w:val="0"/>
              <w:snapToGrid w:val="0"/>
              <w:ind w:left="-42" w:leftChars="-20" w:right="-42" w:rightChars="-20"/>
              <w:rPr>
                <w:rFonts w:ascii="方正书宋简体" w:hAnsi="宋体" w:eastAsia="方正书宋简体" w:cs="宋体"/>
                <w:szCs w:val="21"/>
              </w:rPr>
            </w:pPr>
            <w:r>
              <w:rPr>
                <w:rFonts w:hint="eastAsia" w:ascii="方正书宋简体" w:hAnsi="宋体" w:eastAsia="方正书宋简体" w:cs="宋体"/>
                <w:szCs w:val="21"/>
              </w:rPr>
              <w:t>（60）</w:t>
            </w:r>
          </w:p>
        </w:tc>
        <w:tc>
          <w:tcPr>
            <w:tcW w:w="1274" w:type="dxa"/>
            <w:noWrap w:val="0"/>
            <w:vAlign w:val="center"/>
          </w:tcPr>
          <w:p>
            <w:pPr>
              <w:adjustRightInd w:val="0"/>
              <w:snapToGrid w:val="0"/>
              <w:ind w:left="-42" w:leftChars="-20" w:right="-42" w:rightChars="-20"/>
              <w:rPr>
                <w:rFonts w:ascii="方正书宋简体" w:hAnsi="宋体" w:eastAsia="方正书宋简体" w:cs="宋体"/>
                <w:szCs w:val="21"/>
              </w:rPr>
            </w:pPr>
            <w:r>
              <w:rPr>
                <w:rFonts w:hint="eastAsia" w:ascii="方正书宋简体" w:hAnsi="宋体" w:eastAsia="方正书宋简体" w:cs="宋体"/>
                <w:szCs w:val="21"/>
              </w:rPr>
              <w:t>航空运输类</w:t>
            </w:r>
          </w:p>
          <w:p>
            <w:pPr>
              <w:adjustRightInd w:val="0"/>
              <w:snapToGrid w:val="0"/>
              <w:ind w:left="-42" w:leftChars="-20" w:right="-42" w:rightChars="-20"/>
              <w:rPr>
                <w:rFonts w:ascii="方正书宋简体" w:hAnsi="宋体" w:eastAsia="方正书宋简体" w:cs="宋体"/>
                <w:szCs w:val="21"/>
              </w:rPr>
            </w:pPr>
            <w:r>
              <w:rPr>
                <w:rFonts w:hint="eastAsia" w:ascii="方正书宋简体" w:hAnsi="宋体" w:eastAsia="方正书宋简体" w:cs="宋体"/>
                <w:szCs w:val="21"/>
              </w:rPr>
              <w:t>（6004）</w:t>
            </w:r>
          </w:p>
        </w:tc>
        <w:tc>
          <w:tcPr>
            <w:tcW w:w="1204" w:type="dxa"/>
            <w:noWrap w:val="0"/>
            <w:vAlign w:val="center"/>
          </w:tcPr>
          <w:p>
            <w:pPr>
              <w:adjustRightInd w:val="0"/>
              <w:snapToGrid w:val="0"/>
              <w:ind w:left="-42" w:leftChars="-20" w:right="-42" w:rightChars="-20"/>
              <w:rPr>
                <w:rFonts w:ascii="方正书宋简体" w:hAnsi="宋体" w:eastAsia="方正书宋简体" w:cs="宋体"/>
                <w:szCs w:val="21"/>
              </w:rPr>
            </w:pPr>
            <w:r>
              <w:rPr>
                <w:rFonts w:hint="eastAsia" w:ascii="方正书宋简体" w:hAnsi="宋体" w:eastAsia="方正书宋简体" w:cs="宋体"/>
                <w:szCs w:val="21"/>
              </w:rPr>
              <w:t>航空运输业</w:t>
            </w:r>
          </w:p>
          <w:p>
            <w:pPr>
              <w:adjustRightInd w:val="0"/>
              <w:snapToGrid w:val="0"/>
              <w:ind w:left="-42" w:leftChars="-20" w:right="-42" w:rightChars="-20"/>
              <w:rPr>
                <w:rFonts w:ascii="方正书宋简体" w:hAnsi="宋体" w:eastAsia="方正书宋简体" w:cs="宋体"/>
                <w:szCs w:val="21"/>
              </w:rPr>
            </w:pPr>
            <w:r>
              <w:rPr>
                <w:rFonts w:hint="eastAsia" w:ascii="方正书宋简体" w:hAnsi="宋体" w:eastAsia="方正书宋简体" w:cs="宋体"/>
                <w:szCs w:val="21"/>
              </w:rPr>
              <w:t>（56）</w:t>
            </w:r>
          </w:p>
        </w:tc>
        <w:tc>
          <w:tcPr>
            <w:tcW w:w="1540" w:type="dxa"/>
            <w:noWrap w:val="0"/>
            <w:vAlign w:val="center"/>
          </w:tcPr>
          <w:p>
            <w:pPr>
              <w:adjustRightInd w:val="0"/>
              <w:snapToGrid w:val="0"/>
              <w:ind w:left="-42" w:leftChars="-20" w:right="-42" w:rightChars="-20"/>
              <w:rPr>
                <w:rFonts w:hint="eastAsia" w:ascii="方正书宋简体" w:hAnsi="宋体" w:eastAsia="方正书宋简体" w:cs="宋体"/>
                <w:szCs w:val="21"/>
              </w:rPr>
            </w:pPr>
            <w:r>
              <w:rPr>
                <w:rFonts w:hint="eastAsia" w:ascii="方正书宋简体" w:hAnsi="宋体" w:eastAsia="方正书宋简体" w:cs="宋体"/>
                <w:szCs w:val="21"/>
              </w:rPr>
              <w:t>航空旅客运输、</w:t>
            </w:r>
          </w:p>
          <w:p>
            <w:pPr>
              <w:adjustRightInd w:val="0"/>
              <w:snapToGrid w:val="0"/>
              <w:ind w:left="-42" w:leftChars="-20" w:right="-42" w:rightChars="-20"/>
              <w:rPr>
                <w:rFonts w:ascii="方正书宋简体" w:hAnsi="宋体" w:eastAsia="方正书宋简体" w:cs="宋体"/>
                <w:szCs w:val="21"/>
              </w:rPr>
            </w:pPr>
            <w:r>
              <w:rPr>
                <w:rFonts w:hint="eastAsia" w:ascii="方正书宋简体" w:hAnsi="宋体" w:eastAsia="方正书宋简体" w:cs="宋体"/>
                <w:szCs w:val="21"/>
              </w:rPr>
              <w:t>机场</w:t>
            </w:r>
          </w:p>
          <w:p>
            <w:pPr>
              <w:adjustRightInd w:val="0"/>
              <w:snapToGrid w:val="0"/>
              <w:ind w:left="-42" w:leftChars="-20" w:right="-42" w:rightChars="-20"/>
              <w:rPr>
                <w:rFonts w:ascii="方正书宋简体" w:hAnsi="宋体" w:eastAsia="方正书宋简体" w:cs="宋体"/>
                <w:szCs w:val="21"/>
              </w:rPr>
            </w:pPr>
            <w:r>
              <w:rPr>
                <w:rFonts w:hint="eastAsia" w:ascii="方正书宋简体" w:hAnsi="宋体" w:eastAsia="方正书宋简体" w:cs="宋体"/>
                <w:szCs w:val="21"/>
              </w:rPr>
              <w:t>（11、31）</w:t>
            </w:r>
          </w:p>
        </w:tc>
        <w:tc>
          <w:tcPr>
            <w:tcW w:w="2043" w:type="dxa"/>
            <w:noWrap w:val="0"/>
            <w:vAlign w:val="center"/>
          </w:tcPr>
          <w:p>
            <w:pPr>
              <w:adjustRightInd w:val="0"/>
              <w:snapToGrid w:val="0"/>
              <w:ind w:left="-42" w:leftChars="-20" w:right="-42" w:rightChars="-20"/>
              <w:rPr>
                <w:rFonts w:ascii="方正书宋简体" w:hAnsi="宋体" w:eastAsia="方正书宋简体" w:cs="宋体"/>
                <w:szCs w:val="21"/>
              </w:rPr>
            </w:pPr>
            <w:r>
              <w:rPr>
                <w:rFonts w:hint="eastAsia" w:ascii="方正书宋简体" w:hAnsi="宋体" w:eastAsia="方正书宋简体" w:cs="宋体"/>
                <w:szCs w:val="21"/>
              </w:rPr>
              <w:t>店面接待服务人员</w:t>
            </w:r>
          </w:p>
          <w:p>
            <w:pPr>
              <w:adjustRightInd w:val="0"/>
              <w:snapToGrid w:val="0"/>
              <w:ind w:left="-42" w:leftChars="-20" w:right="-42" w:rightChars="-20"/>
              <w:rPr>
                <w:rFonts w:hint="eastAsia" w:ascii="方正书宋简体" w:hAnsi="宋体" w:eastAsia="方正书宋简体" w:cs="宋体"/>
                <w:szCs w:val="21"/>
              </w:rPr>
            </w:pPr>
            <w:r>
              <w:rPr>
                <w:rFonts w:hint="eastAsia" w:ascii="方正书宋简体" w:hAnsi="宋体" w:eastAsia="方正书宋简体" w:cs="宋体"/>
                <w:szCs w:val="21"/>
              </w:rPr>
              <w:t>BGS地面服务公司</w:t>
            </w:r>
          </w:p>
          <w:p>
            <w:pPr>
              <w:adjustRightInd w:val="0"/>
              <w:snapToGrid w:val="0"/>
              <w:ind w:left="-42" w:leftChars="-20" w:right="-42" w:rightChars="-20"/>
              <w:rPr>
                <w:rFonts w:ascii="方正书宋简体" w:hAnsi="宋体" w:eastAsia="方正书宋简体" w:cs="宋体"/>
                <w:szCs w:val="21"/>
              </w:rPr>
            </w:pPr>
            <w:r>
              <w:rPr>
                <w:rFonts w:hint="eastAsia" w:ascii="方正书宋简体" w:hAnsi="宋体" w:eastAsia="方正书宋简体" w:cs="宋体"/>
                <w:szCs w:val="21"/>
              </w:rPr>
              <w:t>运控机务</w:t>
            </w:r>
          </w:p>
          <w:p>
            <w:pPr>
              <w:adjustRightInd w:val="0"/>
              <w:snapToGrid w:val="0"/>
              <w:ind w:left="-42" w:leftChars="-20" w:right="-42" w:rightChars="-20"/>
              <w:rPr>
                <w:rFonts w:ascii="方正书宋简体" w:hAnsi="宋体" w:eastAsia="方正书宋简体" w:cs="宋体"/>
                <w:szCs w:val="21"/>
              </w:rPr>
            </w:pPr>
            <w:r>
              <w:rPr>
                <w:rFonts w:hint="eastAsia" w:ascii="方正书宋简体" w:hAnsi="宋体" w:eastAsia="方正书宋简体" w:cs="宋体"/>
                <w:szCs w:val="21"/>
              </w:rPr>
              <w:t>售票服务人员</w:t>
            </w:r>
          </w:p>
          <w:p>
            <w:pPr>
              <w:adjustRightInd w:val="0"/>
              <w:snapToGrid w:val="0"/>
              <w:ind w:left="-42" w:leftChars="-20" w:right="-42" w:rightChars="-20"/>
              <w:rPr>
                <w:rFonts w:ascii="方正书宋简体" w:hAnsi="宋体" w:eastAsia="方正书宋简体" w:cs="宋体"/>
                <w:szCs w:val="21"/>
              </w:rPr>
            </w:pPr>
            <w:r>
              <w:rPr>
                <w:rFonts w:hint="eastAsia" w:ascii="方正书宋简体" w:hAnsi="宋体" w:eastAsia="方正书宋简体" w:cs="宋体"/>
                <w:szCs w:val="21"/>
              </w:rPr>
              <w:t>要客接送机服务人员</w:t>
            </w:r>
          </w:p>
        </w:tc>
        <w:tc>
          <w:tcPr>
            <w:tcW w:w="1867" w:type="dxa"/>
            <w:noWrap w:val="0"/>
            <w:vAlign w:val="center"/>
          </w:tcPr>
          <w:p>
            <w:pPr>
              <w:adjustRightInd w:val="0"/>
              <w:snapToGrid w:val="0"/>
              <w:ind w:left="-42" w:leftChars="-20" w:right="-42" w:rightChars="-20"/>
              <w:rPr>
                <w:rFonts w:ascii="方正书宋简体" w:hAnsi="宋体" w:eastAsia="方正书宋简体" w:cs="宋体"/>
                <w:szCs w:val="21"/>
              </w:rPr>
            </w:pPr>
            <w:r>
              <w:rPr>
                <w:rFonts w:hint="eastAsia" w:ascii="方正书宋简体" w:hAnsi="宋体" w:eastAsia="方正书宋简体" w:cs="宋体"/>
                <w:szCs w:val="21"/>
              </w:rPr>
              <w:t>茶艺师</w:t>
            </w:r>
          </w:p>
          <w:p>
            <w:pPr>
              <w:adjustRightInd w:val="0"/>
              <w:snapToGrid w:val="0"/>
              <w:ind w:left="-42" w:leftChars="-20" w:right="-42" w:rightChars="-20"/>
              <w:rPr>
                <w:rFonts w:ascii="方正书宋简体" w:hAnsi="宋体" w:eastAsia="方正书宋简体" w:cs="宋体"/>
                <w:szCs w:val="21"/>
              </w:rPr>
            </w:pPr>
            <w:r>
              <w:rPr>
                <w:rFonts w:hint="eastAsia" w:ascii="方正书宋简体" w:hAnsi="宋体" w:eastAsia="方正书宋简体" w:cs="宋体"/>
                <w:szCs w:val="21"/>
              </w:rPr>
              <w:t>机动车驾驶证</w:t>
            </w:r>
          </w:p>
        </w:tc>
      </w:tr>
    </w:tbl>
    <w:p>
      <w:pPr>
        <w:widowControl/>
        <w:numPr>
          <w:ilvl w:val="0"/>
          <w:numId w:val="0"/>
        </w:numPr>
        <w:shd w:val="clear" w:color="auto" w:fill="FFFFFF"/>
        <w:snapToGrid w:val="0"/>
        <w:spacing w:line="460" w:lineRule="exact"/>
        <w:ind w:leftChars="0"/>
        <w:jc w:val="left"/>
        <w:rPr>
          <w:rFonts w:hint="default" w:ascii="宋体" w:hAnsi="宋体" w:cs="宋体"/>
          <w:color w:val="auto"/>
          <w:kern w:val="0"/>
          <w:sz w:val="24"/>
          <w:szCs w:val="24"/>
          <w:lang w:val="en-US" w:eastAsia="zh-CN"/>
        </w:rPr>
      </w:pPr>
    </w:p>
    <w:p>
      <w:pPr>
        <w:snapToGrid w:val="0"/>
        <w:spacing w:line="460" w:lineRule="exact"/>
        <w:rPr>
          <w:rFonts w:hint="eastAsia" w:ascii="宋体" w:hAnsi="宋体" w:cs="宋体"/>
          <w:b/>
          <w:color w:val="auto"/>
          <w:kern w:val="0"/>
          <w:sz w:val="24"/>
          <w:szCs w:val="24"/>
          <w:lang w:val="en-US" w:eastAsia="zh-CN"/>
        </w:rPr>
      </w:pPr>
    </w:p>
    <w:p>
      <w:pPr>
        <w:snapToGrid w:val="0"/>
        <w:spacing w:line="460" w:lineRule="exact"/>
        <w:rPr>
          <w:rFonts w:ascii="宋体" w:hAnsi="宋体" w:cs="宋体"/>
          <w:b/>
          <w:color w:val="auto"/>
          <w:kern w:val="0"/>
          <w:sz w:val="24"/>
          <w:szCs w:val="24"/>
        </w:rPr>
      </w:pPr>
      <w:r>
        <w:rPr>
          <w:rFonts w:hint="eastAsia" w:ascii="宋体" w:hAnsi="宋体" w:cs="宋体"/>
          <w:b/>
          <w:color w:val="auto"/>
          <w:kern w:val="0"/>
          <w:sz w:val="24"/>
          <w:szCs w:val="24"/>
          <w:lang w:val="en-US" w:eastAsia="zh-CN"/>
        </w:rPr>
        <w:t>五、</w:t>
      </w:r>
      <w:r>
        <w:rPr>
          <w:rFonts w:hint="eastAsia" w:ascii="宋体" w:hAnsi="宋体" w:cs="宋体"/>
          <w:b/>
          <w:color w:val="auto"/>
          <w:kern w:val="0"/>
          <w:sz w:val="24"/>
          <w:szCs w:val="24"/>
        </w:rPr>
        <w:t>培养目标与规格</w:t>
      </w:r>
    </w:p>
    <w:p>
      <w:pPr>
        <w:snapToGrid w:val="0"/>
        <w:spacing w:line="460" w:lineRule="exact"/>
        <w:ind w:firstLine="352" w:firstLineChars="147"/>
        <w:rPr>
          <w:rFonts w:ascii="宋体" w:hAnsi="宋体" w:cs="宋体"/>
          <w:b/>
          <w:color w:val="auto"/>
          <w:kern w:val="0"/>
          <w:sz w:val="24"/>
          <w:szCs w:val="24"/>
        </w:rPr>
      </w:pPr>
      <w:r>
        <w:rPr>
          <w:rFonts w:hint="eastAsia" w:ascii="宋体" w:hAnsi="宋体" w:cs="宋体"/>
          <w:b/>
          <w:color w:val="auto"/>
          <w:kern w:val="0"/>
          <w:sz w:val="24"/>
          <w:szCs w:val="24"/>
        </w:rPr>
        <w:t>（一）培养目标</w:t>
      </w:r>
    </w:p>
    <w:p>
      <w:pPr>
        <w:widowControl/>
        <w:shd w:val="clear" w:color="auto" w:fill="FFFFFF"/>
        <w:snapToGrid w:val="0"/>
        <w:spacing w:line="460" w:lineRule="exact"/>
        <w:ind w:firstLine="470" w:firstLineChars="196"/>
        <w:jc w:val="left"/>
        <w:rPr>
          <w:rFonts w:ascii="宋体" w:hAnsi="宋体" w:cs="宋体"/>
          <w:color w:val="auto"/>
          <w:kern w:val="0"/>
          <w:sz w:val="24"/>
          <w:szCs w:val="24"/>
        </w:rPr>
      </w:pPr>
      <w:r>
        <w:rPr>
          <w:rFonts w:hint="eastAsia" w:ascii="宋体" w:hAnsi="宋体" w:cs="宋体"/>
          <w:color w:val="auto"/>
          <w:kern w:val="0"/>
          <w:sz w:val="24"/>
          <w:szCs w:val="24"/>
        </w:rPr>
        <w:t>本专业面向空中乘务生产及管理一线岗位需要，培养身心健康，具有优良的职业道德、职业形象和服务意识，了解旅客心理，熟悉空中乘务规章制度和组织管理基本知识，熟练掌握空中乘务基本理论和实际操作技能、空中客运服务与管理能力，具有较强沟通协调与灵活应变能力，较高英语口语水平，能为旅客提供高品位、高质量服务的高等技术应用性专门</w:t>
      </w:r>
      <w:r>
        <w:rPr>
          <w:rFonts w:ascii="宋体" w:hAnsi="宋体" w:cs="宋体"/>
          <w:color w:val="auto"/>
          <w:kern w:val="0"/>
          <w:sz w:val="24"/>
          <w:szCs w:val="24"/>
        </w:rPr>
        <w:t>人才</w:t>
      </w:r>
      <w:r>
        <w:rPr>
          <w:rFonts w:hint="eastAsia" w:ascii="宋体" w:hAnsi="宋体" w:cs="宋体"/>
          <w:color w:val="auto"/>
          <w:kern w:val="0"/>
          <w:sz w:val="24"/>
          <w:szCs w:val="24"/>
        </w:rPr>
        <w:t>。</w:t>
      </w:r>
    </w:p>
    <w:p>
      <w:pPr>
        <w:widowControl/>
        <w:shd w:val="clear" w:color="auto" w:fill="FFFFFF"/>
        <w:snapToGrid w:val="0"/>
        <w:spacing w:line="460" w:lineRule="exact"/>
        <w:ind w:firstLine="470" w:firstLineChars="196"/>
        <w:jc w:val="left"/>
        <w:rPr>
          <w:rFonts w:ascii="宋体" w:hAnsi="宋体" w:cs="宋体"/>
          <w:b/>
          <w:color w:val="auto"/>
          <w:kern w:val="0"/>
          <w:sz w:val="24"/>
          <w:szCs w:val="24"/>
        </w:rPr>
      </w:pPr>
      <w:r>
        <w:rPr>
          <w:rFonts w:hint="eastAsia" w:ascii="宋体" w:hAnsi="宋体" w:cs="宋体"/>
          <w:b/>
          <w:color w:val="auto"/>
          <w:kern w:val="0"/>
          <w:sz w:val="24"/>
          <w:szCs w:val="24"/>
        </w:rPr>
        <w:t>（二）培养规格</w:t>
      </w:r>
    </w:p>
    <w:p>
      <w:pPr>
        <w:pStyle w:val="7"/>
        <w:numPr>
          <w:numId w:val="0"/>
        </w:numPr>
        <w:snapToGrid w:val="0"/>
        <w:spacing w:line="460" w:lineRule="exact"/>
        <w:ind w:left="677" w:leftChars="0"/>
        <w:rPr>
          <w:rFonts w:ascii="宋体" w:hAnsi="宋体" w:cs="宋体"/>
          <w:color w:val="auto"/>
          <w:kern w:val="0"/>
          <w:sz w:val="24"/>
        </w:rPr>
      </w:pPr>
      <w:r>
        <w:rPr>
          <w:rFonts w:hint="eastAsia" w:ascii="宋体" w:hAnsi="宋体" w:cs="宋体"/>
          <w:color w:val="auto"/>
          <w:kern w:val="0"/>
          <w:sz w:val="24"/>
          <w:lang w:val="en-US" w:eastAsia="zh-CN"/>
        </w:rPr>
        <w:t>1、</w:t>
      </w:r>
      <w:r>
        <w:rPr>
          <w:rFonts w:hint="eastAsia" w:ascii="宋体" w:hAnsi="宋体" w:cs="宋体"/>
          <w:color w:val="auto"/>
          <w:kern w:val="0"/>
          <w:sz w:val="24"/>
        </w:rPr>
        <w:t>素质结构</w:t>
      </w:r>
    </w:p>
    <w:p>
      <w:pPr>
        <w:pStyle w:val="7"/>
        <w:snapToGrid w:val="0"/>
        <w:spacing w:line="460" w:lineRule="exact"/>
        <w:ind w:firstLine="480"/>
        <w:rPr>
          <w:rFonts w:ascii="宋体" w:hAnsi="宋体" w:cs="宋体"/>
          <w:color w:val="auto"/>
          <w:kern w:val="0"/>
          <w:sz w:val="24"/>
        </w:rPr>
      </w:pPr>
      <w:r>
        <w:rPr>
          <w:rFonts w:hint="eastAsia" w:ascii="宋体" w:hAnsi="宋体" w:cs="宋体"/>
          <w:color w:val="auto"/>
          <w:kern w:val="0"/>
          <w:sz w:val="24"/>
        </w:rPr>
        <w:t>（1）良好的思想政治、职业道德及修养</w:t>
      </w:r>
    </w:p>
    <w:p>
      <w:pPr>
        <w:pStyle w:val="7"/>
        <w:snapToGrid w:val="0"/>
        <w:spacing w:line="460" w:lineRule="exact"/>
        <w:ind w:firstLine="480"/>
        <w:rPr>
          <w:rFonts w:ascii="宋体" w:hAnsi="宋体" w:cs="宋体"/>
          <w:color w:val="auto"/>
          <w:kern w:val="0"/>
          <w:sz w:val="24"/>
        </w:rPr>
      </w:pPr>
      <w:r>
        <w:rPr>
          <w:rFonts w:hint="eastAsia" w:ascii="宋体" w:hAnsi="宋体" w:cs="宋体"/>
          <w:color w:val="auto"/>
          <w:kern w:val="0"/>
          <w:sz w:val="24"/>
        </w:rPr>
        <w:t>坚定的爱国主义信念，无移民倾向；了解国家有关法律法规及方针政策，无违法犯罪记录；具有正确的世界观、人生观和价值观；具有良好的社会公德和职业道德；具有勤奋好学、爱岗敬业、诚实守信、团结协作、吃苦耐劳的优良品质，较强的法律、法制意识，服从、服务意识。</w:t>
      </w:r>
    </w:p>
    <w:p>
      <w:pPr>
        <w:pStyle w:val="7"/>
        <w:snapToGrid w:val="0"/>
        <w:spacing w:line="460" w:lineRule="exact"/>
        <w:ind w:firstLine="480"/>
        <w:rPr>
          <w:rFonts w:ascii="宋体" w:hAnsi="宋体" w:cs="宋体"/>
          <w:color w:val="auto"/>
          <w:kern w:val="0"/>
          <w:sz w:val="24"/>
        </w:rPr>
      </w:pPr>
      <w:r>
        <w:rPr>
          <w:rFonts w:hint="eastAsia" w:ascii="宋体" w:hAnsi="宋体" w:cs="宋体"/>
          <w:color w:val="auto"/>
          <w:kern w:val="0"/>
          <w:sz w:val="24"/>
        </w:rPr>
        <w:t>(2)健康的体魄。掌握现代体育运动基本知识和基本技能，具有文体特长；身体健康、健美，达到《大学生体质健康标准》所规定的各项指标；五官端正，听力正常，无色弱、色盲、口吃，辩色力正常，无生理缺陷，无传染性疾病，无慢性疾病，无色盲，面部、颈部、手部无明显疤痕，肝功能正常（无大、小三阳）。</w:t>
      </w:r>
    </w:p>
    <w:p>
      <w:pPr>
        <w:pStyle w:val="7"/>
        <w:snapToGrid w:val="0"/>
        <w:spacing w:line="460" w:lineRule="exact"/>
        <w:ind w:firstLine="480"/>
        <w:rPr>
          <w:rFonts w:ascii="宋体" w:hAnsi="宋体" w:cs="宋体"/>
          <w:color w:val="auto"/>
          <w:kern w:val="0"/>
          <w:sz w:val="24"/>
        </w:rPr>
      </w:pPr>
      <w:r>
        <w:rPr>
          <w:rFonts w:hint="eastAsia" w:ascii="宋体" w:hAnsi="宋体" w:cs="宋体"/>
          <w:color w:val="auto"/>
          <w:kern w:val="0"/>
          <w:sz w:val="24"/>
        </w:rPr>
        <w:t>（3）具有较强的职业关键能力：有自觉创新、自主创业的精神，具备不断获取知识、开发自身潜能、适应岗位变更的能力，善于与人合作、沟通，学会处理人际交流中的各种问题，有较强的工作协调能力；  </w:t>
      </w:r>
    </w:p>
    <w:p>
      <w:pPr>
        <w:pStyle w:val="7"/>
        <w:snapToGrid w:val="0"/>
        <w:spacing w:line="460" w:lineRule="exact"/>
        <w:ind w:firstLine="480"/>
        <w:rPr>
          <w:rFonts w:ascii="宋体" w:hAnsi="宋体" w:cs="宋体"/>
          <w:color w:val="auto"/>
          <w:kern w:val="0"/>
          <w:sz w:val="24"/>
        </w:rPr>
      </w:pPr>
      <w:r>
        <w:rPr>
          <w:rFonts w:hint="eastAsia" w:ascii="宋体" w:hAnsi="宋体" w:cs="宋体"/>
          <w:color w:val="auto"/>
          <w:kern w:val="0"/>
          <w:sz w:val="24"/>
        </w:rPr>
        <w:t>（4）具有良好的心理素质，有健康的心理，保持乐观自信的心态，正确面对生活中的挫折与失败，正确看待各种社会现象；有较强的意志力和吃苦耐劳精神，自强不息，顽强进取；具有健康的体魄，能胜任较繁重的工作任务。</w:t>
      </w:r>
    </w:p>
    <w:p>
      <w:pPr>
        <w:pStyle w:val="7"/>
        <w:snapToGrid w:val="0"/>
        <w:spacing w:line="460" w:lineRule="exact"/>
        <w:ind w:firstLine="556" w:firstLineChars="232"/>
        <w:rPr>
          <w:rFonts w:ascii="宋体" w:hAnsi="宋体" w:cs="宋体"/>
          <w:color w:val="auto"/>
          <w:kern w:val="0"/>
          <w:sz w:val="24"/>
        </w:rPr>
      </w:pPr>
      <w:r>
        <w:rPr>
          <w:rFonts w:hint="eastAsia" w:ascii="宋体" w:hAnsi="宋体" w:cs="宋体"/>
          <w:color w:val="auto"/>
          <w:kern w:val="0"/>
          <w:sz w:val="24"/>
        </w:rPr>
        <w:t>2、知识结构</w:t>
      </w:r>
    </w:p>
    <w:p>
      <w:pPr>
        <w:pStyle w:val="7"/>
        <w:snapToGrid w:val="0"/>
        <w:spacing w:line="460" w:lineRule="exact"/>
        <w:ind w:firstLine="480"/>
        <w:rPr>
          <w:rFonts w:ascii="宋体" w:hAnsi="宋体" w:cs="宋体"/>
          <w:color w:val="auto"/>
          <w:kern w:val="0"/>
          <w:sz w:val="24"/>
        </w:rPr>
      </w:pPr>
      <w:r>
        <w:rPr>
          <w:rFonts w:hint="eastAsia" w:ascii="宋体" w:hAnsi="宋体" w:cs="宋体"/>
          <w:color w:val="auto"/>
          <w:kern w:val="0"/>
          <w:sz w:val="24"/>
        </w:rPr>
        <w:t>（1）熟悉空中客运工作规程和我国交通制度、法律法规、方针政策，了解运输的发展动态；</w:t>
      </w:r>
    </w:p>
    <w:p>
      <w:pPr>
        <w:pStyle w:val="7"/>
        <w:snapToGrid w:val="0"/>
        <w:spacing w:line="460" w:lineRule="exact"/>
        <w:ind w:firstLine="480"/>
        <w:rPr>
          <w:rFonts w:ascii="宋体" w:hAnsi="宋体" w:cs="宋体"/>
          <w:color w:val="auto"/>
          <w:kern w:val="0"/>
          <w:sz w:val="24"/>
        </w:rPr>
      </w:pPr>
      <w:r>
        <w:rPr>
          <w:rFonts w:hint="eastAsia" w:ascii="宋体" w:hAnsi="宋体" w:cs="宋体"/>
          <w:color w:val="auto"/>
          <w:kern w:val="0"/>
          <w:sz w:val="24"/>
        </w:rPr>
        <w:t>（2）掌握较为宽广扎实的文化科学基础知识、较系统的民航服务与管理理论知识及基本技能；</w:t>
      </w:r>
    </w:p>
    <w:p>
      <w:pPr>
        <w:pStyle w:val="7"/>
        <w:snapToGrid w:val="0"/>
        <w:spacing w:line="460" w:lineRule="exact"/>
        <w:ind w:firstLine="480"/>
        <w:rPr>
          <w:rFonts w:ascii="宋体" w:hAnsi="宋体" w:cs="宋体"/>
          <w:color w:val="auto"/>
          <w:kern w:val="0"/>
          <w:sz w:val="24"/>
        </w:rPr>
      </w:pPr>
      <w:r>
        <w:rPr>
          <w:rFonts w:hint="eastAsia" w:ascii="宋体" w:hAnsi="宋体" w:cs="宋体"/>
          <w:color w:val="auto"/>
          <w:kern w:val="0"/>
          <w:sz w:val="24"/>
        </w:rPr>
        <w:t>（3）具备基础的计算机和英语知识。</w:t>
      </w:r>
    </w:p>
    <w:p>
      <w:pPr>
        <w:pStyle w:val="7"/>
        <w:snapToGrid w:val="0"/>
        <w:spacing w:line="460" w:lineRule="exact"/>
        <w:ind w:firstLine="600" w:firstLineChars="250"/>
        <w:rPr>
          <w:rFonts w:ascii="宋体" w:hAnsi="宋体" w:cs="宋体"/>
          <w:color w:val="auto"/>
          <w:kern w:val="0"/>
          <w:sz w:val="24"/>
        </w:rPr>
      </w:pPr>
      <w:r>
        <w:rPr>
          <w:rFonts w:hint="eastAsia" w:ascii="宋体" w:hAnsi="宋体" w:cs="宋体"/>
          <w:color w:val="auto"/>
          <w:kern w:val="0"/>
          <w:sz w:val="24"/>
        </w:rPr>
        <w:t>3、能力结构</w:t>
      </w:r>
    </w:p>
    <w:p>
      <w:pPr>
        <w:pStyle w:val="7"/>
        <w:snapToGrid w:val="0"/>
        <w:spacing w:line="460" w:lineRule="exact"/>
        <w:ind w:firstLine="480"/>
        <w:rPr>
          <w:rFonts w:ascii="宋体" w:hAnsi="宋体" w:cs="宋体"/>
          <w:color w:val="auto"/>
          <w:kern w:val="0"/>
          <w:sz w:val="24"/>
        </w:rPr>
      </w:pPr>
      <w:r>
        <w:rPr>
          <w:rFonts w:hint="eastAsia" w:ascii="宋体" w:hAnsi="宋体" w:cs="宋体"/>
          <w:color w:val="auto"/>
          <w:kern w:val="0"/>
          <w:sz w:val="24"/>
        </w:rPr>
        <w:t>（1）能承担空中乘务、民航地勤服务以及相关领域的管理服务等工作任务，并能为乘客提供优质高效服务能力</w:t>
      </w:r>
    </w:p>
    <w:p>
      <w:pPr>
        <w:pStyle w:val="7"/>
        <w:snapToGrid w:val="0"/>
        <w:spacing w:line="460" w:lineRule="exact"/>
        <w:ind w:firstLine="480"/>
        <w:rPr>
          <w:rFonts w:ascii="宋体" w:hAnsi="宋体" w:cs="宋体"/>
          <w:color w:val="auto"/>
          <w:kern w:val="0"/>
          <w:sz w:val="24"/>
        </w:rPr>
      </w:pPr>
      <w:r>
        <w:rPr>
          <w:rFonts w:hint="eastAsia" w:ascii="宋体" w:hAnsi="宋体" w:cs="宋体"/>
          <w:color w:val="auto"/>
          <w:kern w:val="0"/>
          <w:sz w:val="24"/>
        </w:rPr>
        <w:t>（3）能解决乘客的特殊问题与要求，主动为乘客排忧解难能力</w:t>
      </w:r>
    </w:p>
    <w:p>
      <w:pPr>
        <w:pStyle w:val="7"/>
        <w:snapToGrid w:val="0"/>
        <w:spacing w:line="460" w:lineRule="exact"/>
        <w:ind w:firstLine="480"/>
        <w:rPr>
          <w:rFonts w:ascii="宋体" w:hAnsi="宋体" w:cs="宋体"/>
          <w:color w:val="auto"/>
          <w:kern w:val="0"/>
          <w:sz w:val="24"/>
        </w:rPr>
      </w:pPr>
      <w:r>
        <w:rPr>
          <w:rFonts w:hint="eastAsia" w:ascii="宋体" w:hAnsi="宋体" w:cs="宋体"/>
          <w:color w:val="auto"/>
          <w:kern w:val="0"/>
          <w:sz w:val="24"/>
        </w:rPr>
        <w:t>（4）能用流利的英语提供乘务、客运、营运线路介绍、设施设备介绍、旅客组织等服务能力</w:t>
      </w:r>
    </w:p>
    <w:p>
      <w:pPr>
        <w:pStyle w:val="7"/>
        <w:snapToGrid w:val="0"/>
        <w:spacing w:line="460" w:lineRule="exact"/>
        <w:ind w:firstLine="480"/>
        <w:rPr>
          <w:rFonts w:ascii="宋体" w:hAnsi="宋体" w:cs="宋体"/>
          <w:color w:val="auto"/>
          <w:kern w:val="0"/>
          <w:sz w:val="24"/>
        </w:rPr>
      </w:pPr>
      <w:r>
        <w:rPr>
          <w:rFonts w:hint="eastAsia" w:ascii="宋体" w:hAnsi="宋体" w:cs="宋体"/>
          <w:color w:val="auto"/>
          <w:kern w:val="0"/>
          <w:sz w:val="24"/>
        </w:rPr>
        <w:t>（5）能灵活应对紧急情况，尽快恢复正常工作秩序能力</w:t>
      </w:r>
    </w:p>
    <w:p>
      <w:pPr>
        <w:pStyle w:val="7"/>
        <w:snapToGrid w:val="0"/>
        <w:spacing w:line="460" w:lineRule="exact"/>
        <w:ind w:firstLine="480"/>
        <w:rPr>
          <w:rFonts w:ascii="宋体" w:hAnsi="宋体" w:cs="宋体"/>
          <w:color w:val="auto"/>
          <w:kern w:val="0"/>
          <w:sz w:val="24"/>
        </w:rPr>
      </w:pPr>
      <w:r>
        <w:rPr>
          <w:rFonts w:hint="eastAsia" w:ascii="宋体" w:hAnsi="宋体" w:cs="宋体"/>
          <w:color w:val="auto"/>
          <w:kern w:val="0"/>
          <w:sz w:val="24"/>
        </w:rPr>
        <w:t>（6）较强的客户关系管理及公关能力</w:t>
      </w:r>
    </w:p>
    <w:p>
      <w:pPr>
        <w:pStyle w:val="7"/>
        <w:snapToGrid w:val="0"/>
        <w:spacing w:line="460" w:lineRule="exact"/>
        <w:ind w:firstLine="480"/>
        <w:rPr>
          <w:rFonts w:hint="eastAsia" w:ascii="宋体" w:hAnsi="宋体" w:cs="宋体"/>
          <w:color w:val="auto"/>
          <w:kern w:val="0"/>
          <w:sz w:val="24"/>
        </w:rPr>
      </w:pPr>
      <w:r>
        <w:rPr>
          <w:rFonts w:hint="eastAsia" w:ascii="宋体" w:hAnsi="宋体" w:cs="宋体"/>
          <w:color w:val="auto"/>
          <w:kern w:val="0"/>
          <w:sz w:val="24"/>
        </w:rPr>
        <w:t>（7）能对工作班组进行有效组织、培训与管理能力</w:t>
      </w:r>
    </w:p>
    <w:p>
      <w:pPr>
        <w:pStyle w:val="7"/>
        <w:snapToGrid w:val="0"/>
        <w:spacing w:line="460" w:lineRule="exact"/>
        <w:ind w:firstLine="480"/>
        <w:rPr>
          <w:rFonts w:hint="eastAsia" w:ascii="宋体" w:hAnsi="宋体" w:cs="宋体"/>
          <w:b/>
          <w:bCs/>
          <w:color w:val="auto"/>
          <w:kern w:val="0"/>
          <w:sz w:val="28"/>
          <w:szCs w:val="28"/>
          <w:lang w:val="en-US" w:eastAsia="zh-CN"/>
        </w:rPr>
      </w:pPr>
    </w:p>
    <w:p>
      <w:pPr>
        <w:pStyle w:val="7"/>
        <w:numPr>
          <w:ilvl w:val="0"/>
          <w:numId w:val="0"/>
        </w:numPr>
        <w:snapToGrid w:val="0"/>
        <w:spacing w:line="460" w:lineRule="exact"/>
        <w:ind w:leftChars="0"/>
        <w:rPr>
          <w:rFonts w:hint="eastAsia" w:ascii="宋体" w:hAnsi="宋体" w:cs="宋体"/>
          <w:b/>
          <w:bCs/>
          <w:color w:val="auto"/>
          <w:kern w:val="0"/>
          <w:sz w:val="28"/>
          <w:szCs w:val="28"/>
          <w:lang w:val="en-US" w:eastAsia="zh-CN"/>
        </w:rPr>
      </w:pPr>
      <w:r>
        <w:rPr>
          <w:rFonts w:hint="eastAsia" w:ascii="宋体" w:hAnsi="宋体" w:cs="宋体"/>
          <w:b/>
          <w:bCs/>
          <w:color w:val="auto"/>
          <w:kern w:val="0"/>
          <w:sz w:val="28"/>
          <w:szCs w:val="28"/>
          <w:lang w:val="en-US" w:eastAsia="zh-CN"/>
        </w:rPr>
        <w:t>六、教学方式与课程设置（见附件1）</w:t>
      </w:r>
    </w:p>
    <w:p>
      <w:pPr>
        <w:pStyle w:val="3"/>
        <w:spacing w:before="0" w:beforeAutospacing="0" w:after="0" w:afterAutospacing="0" w:line="480" w:lineRule="exact"/>
        <w:ind w:firstLine="480" w:firstLineChars="200"/>
        <w:rPr>
          <w:rFonts w:hint="eastAsia"/>
        </w:rPr>
      </w:pPr>
      <w:r>
        <w:rPr>
          <w:rFonts w:hint="eastAsia"/>
        </w:rPr>
        <w:t>（一）教学方式</w:t>
      </w:r>
    </w:p>
    <w:p>
      <w:pPr>
        <w:pStyle w:val="3"/>
        <w:spacing w:before="0" w:beforeAutospacing="0" w:after="0" w:afterAutospacing="0" w:line="480" w:lineRule="exact"/>
        <w:ind w:firstLine="480" w:firstLineChars="200"/>
        <w:rPr>
          <w:rFonts w:hint="eastAsia"/>
        </w:rPr>
      </w:pPr>
      <w:r>
        <w:rPr>
          <w:rFonts w:hint="eastAsia"/>
        </w:rPr>
        <w:t>本专业招生的对象以应届高中、中职毕业生、近两年的退役军人为主，因此适合采用以下教学方式：</w:t>
      </w:r>
    </w:p>
    <w:p>
      <w:pPr>
        <w:pStyle w:val="3"/>
        <w:spacing w:before="0" w:beforeAutospacing="0" w:after="0" w:afterAutospacing="0" w:line="480" w:lineRule="exact"/>
        <w:ind w:firstLine="480" w:firstLineChars="200"/>
        <w:rPr>
          <w:rFonts w:hint="eastAsia"/>
        </w:rPr>
      </w:pPr>
      <w:r>
        <w:rPr>
          <w:rFonts w:hint="eastAsia"/>
        </w:rPr>
        <w:t>1．以在校学习为主的教学模式。学校根据所具备的学位数和相关办学条件为选择该模式的学生提供在校学习和生活，单独编班，按在校生模式组织教学，统一管理。</w:t>
      </w:r>
    </w:p>
    <w:p>
      <w:pPr>
        <w:pStyle w:val="3"/>
        <w:spacing w:before="0" w:beforeAutospacing="0" w:after="0" w:afterAutospacing="0" w:line="480" w:lineRule="exact"/>
        <w:ind w:firstLine="480" w:firstLineChars="200"/>
        <w:rPr>
          <w:rFonts w:hint="eastAsia"/>
        </w:rPr>
      </w:pPr>
      <w:r>
        <w:rPr>
          <w:rFonts w:hint="eastAsia"/>
        </w:rPr>
        <w:t>2．“工学交替—节假日集中教学模式”。利用周末或寒暑假期间在校集中授课，单独编班，集中授课时数按培养方案规定时数，确保授课的系统性和完整性。</w:t>
      </w:r>
    </w:p>
    <w:p>
      <w:pPr>
        <w:pStyle w:val="3"/>
        <w:spacing w:before="0" w:beforeAutospacing="0" w:after="0" w:afterAutospacing="0" w:line="480" w:lineRule="exact"/>
        <w:ind w:firstLine="480" w:firstLineChars="200"/>
        <w:rPr>
          <w:rFonts w:hint="eastAsia"/>
        </w:rPr>
      </w:pPr>
      <w:r>
        <w:rPr>
          <w:rFonts w:hint="eastAsia"/>
        </w:rPr>
        <w:t>3.“校企协同育人—送教上门教学模式”等。与合作企业共同为选择该模式的企业在职学生上门集中授课，单独编班，授课时间与企业共同协商，集中授课时数按培养方案规定时数，确保授课的系统性和完整性。</w:t>
      </w:r>
    </w:p>
    <w:p>
      <w:pPr>
        <w:pStyle w:val="3"/>
        <w:spacing w:before="0" w:beforeAutospacing="0" w:after="0" w:afterAutospacing="0" w:line="480" w:lineRule="exact"/>
        <w:ind w:firstLine="480" w:firstLineChars="200"/>
        <w:rPr>
          <w:rFonts w:hint="eastAsia"/>
        </w:rPr>
      </w:pPr>
      <w:r>
        <w:rPr>
          <w:rFonts w:hint="eastAsia"/>
        </w:rPr>
        <w:t>（二）课程体系构建</w:t>
      </w:r>
    </w:p>
    <w:p>
      <w:pPr>
        <w:spacing w:line="380" w:lineRule="exact"/>
        <w:jc w:val="center"/>
        <w:rPr>
          <w:rFonts w:hint="eastAsia" w:ascii="宋体" w:hAnsi="宋体" w:cs="宋体"/>
          <w:b/>
          <w:color w:val="000000"/>
          <w:szCs w:val="21"/>
        </w:rPr>
      </w:pPr>
      <w:r>
        <w:rPr>
          <w:rFonts w:hint="eastAsia" w:ascii="宋体" w:hAnsi="宋体" w:cs="宋体"/>
          <w:b/>
          <w:color w:val="000000"/>
          <w:szCs w:val="21"/>
        </w:rPr>
        <w:t>典型工作任务与职业能力分析表</w:t>
      </w:r>
    </w:p>
    <w:tbl>
      <w:tblPr>
        <w:tblStyle w:val="4"/>
        <w:tblW w:w="93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
        <w:gridCol w:w="2717"/>
        <w:gridCol w:w="910"/>
        <w:gridCol w:w="2734"/>
        <w:gridCol w:w="2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 w:hRule="atLeast"/>
        </w:trPr>
        <w:tc>
          <w:tcPr>
            <w:tcW w:w="591" w:type="dxa"/>
            <w:noWrap w:val="0"/>
            <w:vAlign w:val="center"/>
          </w:tcPr>
          <w:p>
            <w:pPr>
              <w:autoSpaceDN w:val="0"/>
              <w:spacing w:line="240" w:lineRule="exact"/>
              <w:jc w:val="center"/>
              <w:textAlignment w:val="center"/>
              <w:rPr>
                <w:rFonts w:hint="eastAsia" w:ascii="宋体" w:hAnsi="宋体" w:cs="宋体"/>
                <w:b/>
                <w:color w:val="000000"/>
                <w:sz w:val="18"/>
                <w:szCs w:val="18"/>
              </w:rPr>
            </w:pPr>
            <w:r>
              <w:rPr>
                <w:rFonts w:hint="eastAsia" w:ascii="宋体" w:hAnsi="宋体" w:cs="宋体"/>
                <w:b/>
                <w:color w:val="000000"/>
                <w:sz w:val="18"/>
                <w:szCs w:val="18"/>
              </w:rPr>
              <w:t>工作岗位群</w:t>
            </w:r>
          </w:p>
        </w:tc>
        <w:tc>
          <w:tcPr>
            <w:tcW w:w="2717" w:type="dxa"/>
            <w:noWrap w:val="0"/>
            <w:vAlign w:val="center"/>
          </w:tcPr>
          <w:p>
            <w:pPr>
              <w:autoSpaceDN w:val="0"/>
              <w:spacing w:line="240" w:lineRule="exact"/>
              <w:jc w:val="center"/>
              <w:textAlignment w:val="center"/>
              <w:rPr>
                <w:rFonts w:hint="eastAsia" w:ascii="宋体" w:hAnsi="宋体" w:cs="宋体"/>
                <w:b/>
                <w:color w:val="000000"/>
                <w:sz w:val="18"/>
                <w:szCs w:val="18"/>
              </w:rPr>
            </w:pPr>
            <w:r>
              <w:rPr>
                <w:rFonts w:hint="eastAsia" w:ascii="宋体" w:hAnsi="宋体" w:cs="宋体"/>
                <w:b/>
                <w:color w:val="000000"/>
                <w:sz w:val="18"/>
                <w:szCs w:val="18"/>
              </w:rPr>
              <w:t>典型工作任务</w:t>
            </w:r>
          </w:p>
        </w:tc>
        <w:tc>
          <w:tcPr>
            <w:tcW w:w="910" w:type="dxa"/>
            <w:noWrap w:val="0"/>
            <w:vAlign w:val="center"/>
          </w:tcPr>
          <w:p>
            <w:pPr>
              <w:autoSpaceDN w:val="0"/>
              <w:spacing w:line="240" w:lineRule="exact"/>
              <w:jc w:val="center"/>
              <w:textAlignment w:val="center"/>
              <w:rPr>
                <w:rFonts w:hint="eastAsia" w:ascii="宋体" w:hAnsi="宋体" w:cs="宋体"/>
                <w:b/>
                <w:color w:val="000000"/>
                <w:sz w:val="18"/>
                <w:szCs w:val="18"/>
              </w:rPr>
            </w:pPr>
            <w:r>
              <w:rPr>
                <w:rFonts w:hint="eastAsia" w:ascii="宋体" w:hAnsi="宋体" w:cs="宋体"/>
                <w:b/>
                <w:color w:val="000000"/>
                <w:sz w:val="18"/>
                <w:szCs w:val="18"/>
              </w:rPr>
              <w:t>知识结构要求</w:t>
            </w:r>
          </w:p>
        </w:tc>
        <w:tc>
          <w:tcPr>
            <w:tcW w:w="2734" w:type="dxa"/>
            <w:noWrap w:val="0"/>
            <w:vAlign w:val="center"/>
          </w:tcPr>
          <w:p>
            <w:pPr>
              <w:autoSpaceDN w:val="0"/>
              <w:spacing w:line="240" w:lineRule="exact"/>
              <w:jc w:val="center"/>
              <w:textAlignment w:val="center"/>
              <w:rPr>
                <w:rFonts w:hint="eastAsia" w:ascii="宋体" w:hAnsi="宋体" w:cs="宋体"/>
                <w:b/>
                <w:color w:val="000000"/>
                <w:sz w:val="18"/>
                <w:szCs w:val="18"/>
              </w:rPr>
            </w:pPr>
            <w:r>
              <w:rPr>
                <w:rFonts w:hint="eastAsia" w:ascii="宋体" w:hAnsi="宋体" w:cs="宋体"/>
                <w:b/>
                <w:color w:val="000000"/>
                <w:sz w:val="18"/>
                <w:szCs w:val="18"/>
              </w:rPr>
              <w:t>能力、素质要求</w:t>
            </w:r>
          </w:p>
        </w:tc>
        <w:tc>
          <w:tcPr>
            <w:tcW w:w="2442" w:type="dxa"/>
            <w:noWrap w:val="0"/>
            <w:vAlign w:val="center"/>
          </w:tcPr>
          <w:p>
            <w:pPr>
              <w:autoSpaceDN w:val="0"/>
              <w:spacing w:line="240" w:lineRule="exact"/>
              <w:jc w:val="center"/>
              <w:textAlignment w:val="center"/>
              <w:rPr>
                <w:rFonts w:hint="eastAsia" w:ascii="宋体" w:hAnsi="宋体" w:cs="宋体"/>
                <w:b/>
                <w:color w:val="000000"/>
                <w:sz w:val="18"/>
                <w:szCs w:val="18"/>
              </w:rPr>
            </w:pPr>
            <w:r>
              <w:rPr>
                <w:rFonts w:hint="eastAsia" w:ascii="宋体" w:hAnsi="宋体" w:cs="宋体"/>
                <w:b/>
                <w:color w:val="000000"/>
                <w:sz w:val="18"/>
                <w:szCs w:val="18"/>
              </w:rPr>
              <w:t>对应课程模块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4" w:hRule="atLeast"/>
        </w:trPr>
        <w:tc>
          <w:tcPr>
            <w:tcW w:w="591" w:type="dxa"/>
            <w:noWrap w:val="0"/>
            <w:vAlign w:val="top"/>
          </w:tcPr>
          <w:p>
            <w:pPr>
              <w:snapToGrid w:val="0"/>
              <w:spacing w:line="480" w:lineRule="auto"/>
              <w:jc w:val="center"/>
              <w:rPr>
                <w:rFonts w:hint="eastAsia" w:ascii="宋体" w:cs="宋体"/>
                <w:b w:val="0"/>
                <w:sz w:val="18"/>
                <w:szCs w:val="18"/>
              </w:rPr>
            </w:pPr>
            <w:r>
              <w:rPr>
                <w:rFonts w:hint="eastAsia" w:ascii="宋体" w:hAnsi="宋体"/>
                <w:snapToGrid w:val="0"/>
                <w:color w:val="auto"/>
                <w:spacing w:val="-20"/>
                <w:shd w:val="clear" w:color="auto" w:fill="FFFFFF"/>
              </w:rPr>
              <w:t>空中乘务</w:t>
            </w:r>
          </w:p>
        </w:tc>
        <w:tc>
          <w:tcPr>
            <w:tcW w:w="2717" w:type="dxa"/>
            <w:noWrap w:val="0"/>
            <w:vAlign w:val="top"/>
          </w:tcPr>
          <w:p>
            <w:pPr>
              <w:snapToGrid w:val="0"/>
              <w:spacing w:line="360" w:lineRule="auto"/>
              <w:jc w:val="center"/>
              <w:rPr>
                <w:rFonts w:hint="eastAsia" w:ascii="宋体" w:cs="宋体"/>
                <w:b w:val="0"/>
                <w:sz w:val="18"/>
                <w:szCs w:val="18"/>
              </w:rPr>
            </w:pPr>
            <w:r>
              <w:rPr>
                <w:rFonts w:hint="eastAsia" w:ascii="宋体" w:hAnsi="宋体"/>
                <w:snapToGrid w:val="0"/>
                <w:color w:val="auto"/>
                <w:spacing w:val="-20"/>
              </w:rPr>
              <w:t>掌握客舱服务技能；掌握设施设备使用方法；熟悉紧急状况下的撤离方案；能够正确进行机上医疗救护；熟练掌握机上服务流程。</w:t>
            </w:r>
          </w:p>
        </w:tc>
        <w:tc>
          <w:tcPr>
            <w:tcW w:w="910" w:type="dxa"/>
            <w:noWrap w:val="0"/>
            <w:vAlign w:val="top"/>
          </w:tcPr>
          <w:p>
            <w:pPr>
              <w:snapToGrid w:val="0"/>
              <w:spacing w:line="480" w:lineRule="auto"/>
              <w:jc w:val="center"/>
              <w:rPr>
                <w:rFonts w:ascii="宋体" w:cs="宋体"/>
                <w:b w:val="0"/>
                <w:sz w:val="15"/>
                <w:szCs w:val="15"/>
              </w:rPr>
            </w:pPr>
            <w:r>
              <w:rPr>
                <w:rFonts w:hint="eastAsia" w:ascii="宋体" w:hAnsi="宋体"/>
                <w:snapToGrid w:val="0"/>
                <w:color w:val="auto"/>
                <w:spacing w:val="-20"/>
                <w:shd w:val="clear" w:color="auto" w:fill="FFFFFF"/>
              </w:rPr>
              <w:t>客舱服务与保障安全能力</w:t>
            </w:r>
          </w:p>
        </w:tc>
        <w:tc>
          <w:tcPr>
            <w:tcW w:w="2734" w:type="dxa"/>
            <w:noWrap w:val="0"/>
            <w:vAlign w:val="top"/>
          </w:tcPr>
          <w:p>
            <w:pPr>
              <w:snapToGrid w:val="0"/>
              <w:spacing w:line="360" w:lineRule="auto"/>
              <w:jc w:val="center"/>
              <w:rPr>
                <w:rFonts w:hint="eastAsia" w:ascii="宋体" w:cs="宋体"/>
                <w:b w:val="0"/>
                <w:sz w:val="15"/>
                <w:szCs w:val="15"/>
              </w:rPr>
            </w:pPr>
            <w:r>
              <w:rPr>
                <w:rFonts w:hint="eastAsia" w:ascii="宋体" w:hAnsi="宋体"/>
                <w:snapToGrid w:val="0"/>
                <w:color w:val="auto"/>
                <w:spacing w:val="-20"/>
              </w:rPr>
              <w:t>掌握客舱服务技能；掌握设施设备使用方法；熟悉紧急状况下的撤离方案；能够正确进行机上医疗救护；熟练掌握机上服务流程。</w:t>
            </w:r>
          </w:p>
        </w:tc>
        <w:tc>
          <w:tcPr>
            <w:tcW w:w="2442" w:type="dxa"/>
            <w:noWrap w:val="0"/>
            <w:vAlign w:val="top"/>
          </w:tcPr>
          <w:p>
            <w:pPr>
              <w:snapToGrid w:val="0"/>
              <w:spacing w:line="360" w:lineRule="auto"/>
              <w:jc w:val="center"/>
              <w:rPr>
                <w:rFonts w:hint="eastAsia" w:ascii="宋体" w:hAnsi="宋体" w:cs="宋体"/>
                <w:color w:val="000000"/>
                <w:sz w:val="18"/>
                <w:szCs w:val="18"/>
              </w:rPr>
            </w:pPr>
            <w:r>
              <w:rPr>
                <w:rFonts w:hint="eastAsia" w:ascii="宋体" w:hAnsi="宋体"/>
                <w:snapToGrid w:val="0"/>
                <w:color w:val="auto"/>
                <w:spacing w:val="-20"/>
                <w:szCs w:val="22"/>
              </w:rPr>
              <w:t>空乘服务概论、航空服务技能、空乘服务技巧与案例分析、航空服务英语、客舱服务应急处置、红十字救护员培训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9" w:hRule="atLeast"/>
        </w:trPr>
        <w:tc>
          <w:tcPr>
            <w:tcW w:w="591" w:type="dxa"/>
            <w:noWrap w:val="0"/>
            <w:vAlign w:val="top"/>
          </w:tcPr>
          <w:p>
            <w:pPr>
              <w:snapToGrid w:val="0"/>
              <w:spacing w:line="480" w:lineRule="auto"/>
              <w:jc w:val="center"/>
              <w:rPr>
                <w:rFonts w:hint="eastAsia" w:ascii="宋体" w:cs="宋体"/>
                <w:b w:val="0"/>
                <w:sz w:val="18"/>
                <w:szCs w:val="18"/>
              </w:rPr>
            </w:pPr>
            <w:r>
              <w:rPr>
                <w:rFonts w:hint="eastAsia" w:ascii="宋体" w:hAnsi="宋体"/>
                <w:snapToGrid w:val="0"/>
                <w:color w:val="auto"/>
                <w:spacing w:val="-20"/>
                <w:shd w:val="clear" w:color="auto" w:fill="FFFFFF"/>
              </w:rPr>
              <w:t>民航地勤服务</w:t>
            </w:r>
          </w:p>
        </w:tc>
        <w:tc>
          <w:tcPr>
            <w:tcW w:w="2717" w:type="dxa"/>
            <w:noWrap w:val="0"/>
            <w:vAlign w:val="top"/>
          </w:tcPr>
          <w:p>
            <w:pPr>
              <w:snapToGrid w:val="0"/>
              <w:spacing w:line="360" w:lineRule="auto"/>
              <w:jc w:val="center"/>
              <w:rPr>
                <w:rFonts w:hint="eastAsia" w:ascii="宋体" w:cs="宋体"/>
                <w:b w:val="0"/>
                <w:sz w:val="18"/>
                <w:szCs w:val="18"/>
              </w:rPr>
            </w:pPr>
            <w:r>
              <w:rPr>
                <w:rFonts w:hint="eastAsia" w:ascii="宋体" w:hAnsi="宋体"/>
                <w:snapToGrid w:val="0"/>
                <w:color w:val="auto"/>
                <w:spacing w:val="-20"/>
                <w:szCs w:val="22"/>
              </w:rPr>
              <w:t>具备查验客票、安排座位、收运、交付行李、异常处理、问询、引导、特殊旅客服务的技能；掌握民航运输预配、结算能力。</w:t>
            </w:r>
          </w:p>
        </w:tc>
        <w:tc>
          <w:tcPr>
            <w:tcW w:w="910" w:type="dxa"/>
            <w:noWrap w:val="0"/>
            <w:vAlign w:val="top"/>
          </w:tcPr>
          <w:p>
            <w:pPr>
              <w:snapToGrid w:val="0"/>
              <w:spacing w:line="360" w:lineRule="auto"/>
              <w:jc w:val="center"/>
              <w:rPr>
                <w:rFonts w:hint="eastAsia" w:ascii="宋体" w:hAnsi="宋体"/>
                <w:snapToGrid w:val="0"/>
                <w:color w:val="auto"/>
                <w:spacing w:val="-20"/>
                <w:szCs w:val="22"/>
              </w:rPr>
            </w:pPr>
            <w:r>
              <w:rPr>
                <w:rFonts w:hint="eastAsia" w:ascii="宋体" w:hAnsi="宋体"/>
                <w:snapToGrid w:val="0"/>
                <w:color w:val="auto"/>
                <w:spacing w:val="-20"/>
                <w:szCs w:val="22"/>
              </w:rPr>
              <w:t>机场贵宾室、</w:t>
            </w:r>
          </w:p>
          <w:p>
            <w:pPr>
              <w:snapToGrid w:val="0"/>
              <w:spacing w:line="360" w:lineRule="auto"/>
              <w:jc w:val="center"/>
              <w:rPr>
                <w:rFonts w:hint="eastAsia" w:ascii="宋体" w:cs="宋体"/>
                <w:b w:val="0"/>
                <w:sz w:val="15"/>
                <w:szCs w:val="15"/>
              </w:rPr>
            </w:pPr>
            <w:r>
              <w:rPr>
                <w:rFonts w:hint="eastAsia" w:ascii="宋体" w:hAnsi="宋体"/>
                <w:snapToGrid w:val="0"/>
                <w:color w:val="auto"/>
                <w:spacing w:val="-20"/>
                <w:szCs w:val="22"/>
              </w:rPr>
              <w:t>两舱服务能力</w:t>
            </w:r>
          </w:p>
        </w:tc>
        <w:tc>
          <w:tcPr>
            <w:tcW w:w="2734" w:type="dxa"/>
            <w:noWrap w:val="0"/>
            <w:vAlign w:val="top"/>
          </w:tcPr>
          <w:p>
            <w:pPr>
              <w:snapToGrid w:val="0"/>
              <w:spacing w:line="360" w:lineRule="auto"/>
              <w:jc w:val="center"/>
              <w:rPr>
                <w:rFonts w:hint="eastAsia" w:ascii="宋体" w:cs="宋体"/>
                <w:b w:val="0"/>
                <w:sz w:val="15"/>
                <w:szCs w:val="15"/>
              </w:rPr>
            </w:pPr>
            <w:r>
              <w:rPr>
                <w:rFonts w:hint="eastAsia" w:ascii="宋体" w:hAnsi="宋体"/>
                <w:snapToGrid w:val="0"/>
                <w:color w:val="auto"/>
                <w:spacing w:val="-20"/>
                <w:szCs w:val="22"/>
              </w:rPr>
              <w:t>具备查验客票、安排座位、收运、交付行李、异常处理、问询、引导、特殊旅客服务的技能；掌握民航运输预配、结算能力。</w:t>
            </w:r>
          </w:p>
        </w:tc>
        <w:tc>
          <w:tcPr>
            <w:tcW w:w="2442" w:type="dxa"/>
            <w:noWrap w:val="0"/>
            <w:vAlign w:val="top"/>
          </w:tcPr>
          <w:p>
            <w:pPr>
              <w:snapToGrid w:val="0"/>
              <w:spacing w:line="360" w:lineRule="auto"/>
              <w:jc w:val="center"/>
              <w:rPr>
                <w:rFonts w:hint="eastAsia" w:ascii="宋体" w:hAnsi="宋体" w:cs="宋体"/>
                <w:color w:val="000000"/>
                <w:sz w:val="18"/>
                <w:szCs w:val="18"/>
              </w:rPr>
            </w:pPr>
            <w:r>
              <w:rPr>
                <w:rFonts w:hint="eastAsia" w:ascii="宋体" w:hAnsi="宋体"/>
                <w:snapToGrid w:val="0"/>
                <w:color w:val="auto"/>
                <w:spacing w:val="-20"/>
                <w:szCs w:val="22"/>
              </w:rPr>
              <w:t>乘务礼仪、服务心理学、民航旅客运输、航空概论</w:t>
            </w:r>
          </w:p>
        </w:tc>
      </w:tr>
    </w:tbl>
    <w:p>
      <w:pPr>
        <w:tabs>
          <w:tab w:val="center" w:pos="4524"/>
        </w:tabs>
        <w:spacing w:line="480" w:lineRule="exact"/>
        <w:ind w:firstLine="480" w:firstLineChars="200"/>
        <w:rPr>
          <w:rFonts w:hint="eastAsia" w:ascii="宋体" w:hAnsi="宋体"/>
          <w:color w:val="auto"/>
          <w:sz w:val="24"/>
        </w:rPr>
      </w:pPr>
      <w:r>
        <w:rPr>
          <w:rFonts w:hint="eastAsia"/>
          <w:sz w:val="24"/>
          <w:szCs w:val="24"/>
          <w:lang w:eastAsia="zh-CN"/>
        </w:rPr>
        <w:t>（三）</w:t>
      </w:r>
      <w:r>
        <w:rPr>
          <w:rFonts w:hint="eastAsia"/>
          <w:sz w:val="24"/>
          <w:szCs w:val="24"/>
        </w:rPr>
        <w:t>课程设置</w:t>
      </w:r>
    </w:p>
    <w:p>
      <w:pPr>
        <w:tabs>
          <w:tab w:val="center" w:pos="4524"/>
        </w:tabs>
        <w:spacing w:line="480" w:lineRule="exact"/>
        <w:ind w:firstLine="480" w:firstLineChars="200"/>
        <w:rPr>
          <w:rFonts w:hint="eastAsia"/>
          <w:sz w:val="24"/>
          <w:szCs w:val="24"/>
        </w:rPr>
      </w:pPr>
      <w:r>
        <w:rPr>
          <w:rFonts w:hint="eastAsia"/>
          <w:sz w:val="24"/>
          <w:szCs w:val="24"/>
        </w:rPr>
        <w:t>1.公共基础课程</w:t>
      </w:r>
    </w:p>
    <w:p>
      <w:pPr>
        <w:tabs>
          <w:tab w:val="center" w:pos="4524"/>
        </w:tabs>
        <w:spacing w:line="480" w:lineRule="exact"/>
        <w:ind w:firstLine="480" w:firstLineChars="200"/>
        <w:rPr>
          <w:rFonts w:hint="eastAsia" w:ascii="宋体" w:hAnsi="宋体" w:cs="宋体"/>
          <w:i w:val="0"/>
          <w:caps w:val="0"/>
          <w:color w:val="auto"/>
          <w:spacing w:val="0"/>
          <w:sz w:val="24"/>
          <w:szCs w:val="24"/>
          <w:lang w:val="en-US" w:eastAsia="zh-CN"/>
        </w:rPr>
      </w:pPr>
      <w:r>
        <w:rPr>
          <w:rFonts w:hint="eastAsia"/>
          <w:sz w:val="24"/>
          <w:szCs w:val="24"/>
        </w:rPr>
        <w:t>（1）公共基础必修课以培养学生的职业思想素养、职业能力为主要目的，旨在帮助学生对自己的兴趣、性格、能力和价值观等因素进行探索，对职业世界进行探索，提升重要的职业素质，使学生拥有良好的职业素养。</w:t>
      </w:r>
    </w:p>
    <w:p>
      <w:pPr>
        <w:pStyle w:val="7"/>
        <w:numPr>
          <w:ilvl w:val="0"/>
          <w:numId w:val="0"/>
        </w:numPr>
        <w:snapToGrid w:val="0"/>
        <w:spacing w:line="460" w:lineRule="exact"/>
        <w:ind w:leftChars="0" w:firstLine="420" w:firstLineChars="200"/>
        <w:jc w:val="center"/>
        <w:rPr>
          <w:rFonts w:hint="default" w:ascii="宋体" w:hAnsi="宋体" w:cs="宋体"/>
          <w:i w:val="0"/>
          <w:caps w:val="0"/>
          <w:color w:val="auto"/>
          <w:spacing w:val="0"/>
          <w:sz w:val="21"/>
          <w:szCs w:val="21"/>
          <w:lang w:val="en-US" w:eastAsia="zh-CN"/>
        </w:rPr>
      </w:pPr>
      <w:r>
        <w:rPr>
          <w:rFonts w:hint="eastAsia"/>
          <w:b/>
          <w:szCs w:val="21"/>
        </w:rPr>
        <w:t>表3 公共基础必修课程说明表</w:t>
      </w:r>
    </w:p>
    <w:tbl>
      <w:tblPr>
        <w:tblStyle w:val="4"/>
        <w:tblW w:w="8784" w:type="dxa"/>
        <w:jc w:val="center"/>
        <w:tblInd w:w="-384" w:type="dxa"/>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
      <w:tblGrid>
        <w:gridCol w:w="646"/>
        <w:gridCol w:w="1124"/>
        <w:gridCol w:w="4036"/>
        <w:gridCol w:w="895"/>
        <w:gridCol w:w="1045"/>
        <w:gridCol w:w="1038"/>
      </w:tblGrid>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Ex>
        <w:trPr>
          <w:trHeight w:val="284" w:hRule="atLeast"/>
          <w:jc w:val="center"/>
        </w:trPr>
        <w:tc>
          <w:tcPr>
            <w:tcW w:w="646" w:type="dxa"/>
            <w:noWrap w:val="0"/>
            <w:vAlign w:val="center"/>
          </w:tcPr>
          <w:p>
            <w:pPr>
              <w:widowControl/>
              <w:adjustRightInd w:val="0"/>
              <w:snapToGrid w:val="0"/>
              <w:spacing w:line="300" w:lineRule="exact"/>
              <w:jc w:val="center"/>
              <w:rPr>
                <w:rFonts w:hint="eastAsia" w:ascii="宋体" w:hAnsi="宋体" w:cs="宋体"/>
                <w:b/>
                <w:color w:val="auto"/>
                <w:sz w:val="18"/>
                <w:szCs w:val="18"/>
              </w:rPr>
            </w:pPr>
            <w:r>
              <w:rPr>
                <w:rFonts w:hint="eastAsia" w:ascii="宋体" w:hAnsi="宋体" w:cs="宋体"/>
                <w:b/>
                <w:color w:val="auto"/>
                <w:sz w:val="18"/>
                <w:szCs w:val="18"/>
              </w:rPr>
              <w:t>序号</w:t>
            </w:r>
          </w:p>
        </w:tc>
        <w:tc>
          <w:tcPr>
            <w:tcW w:w="1124" w:type="dxa"/>
            <w:noWrap w:val="0"/>
            <w:vAlign w:val="center"/>
          </w:tcPr>
          <w:p>
            <w:pPr>
              <w:widowControl/>
              <w:adjustRightInd w:val="0"/>
              <w:snapToGrid w:val="0"/>
              <w:jc w:val="center"/>
              <w:rPr>
                <w:rFonts w:hint="eastAsia" w:ascii="宋体" w:hAnsi="宋体" w:cs="宋体"/>
                <w:b/>
                <w:color w:val="auto"/>
                <w:sz w:val="18"/>
                <w:szCs w:val="18"/>
              </w:rPr>
            </w:pPr>
            <w:r>
              <w:rPr>
                <w:rFonts w:hint="eastAsia" w:ascii="宋体" w:hAnsi="宋体" w:cs="宋体"/>
                <w:b/>
                <w:color w:val="auto"/>
                <w:sz w:val="18"/>
                <w:szCs w:val="18"/>
              </w:rPr>
              <w:t>名称</w:t>
            </w:r>
          </w:p>
        </w:tc>
        <w:tc>
          <w:tcPr>
            <w:tcW w:w="4036" w:type="dxa"/>
            <w:noWrap w:val="0"/>
            <w:vAlign w:val="center"/>
          </w:tcPr>
          <w:p>
            <w:pPr>
              <w:adjustRightInd w:val="0"/>
              <w:snapToGrid w:val="0"/>
              <w:spacing w:line="300" w:lineRule="exact"/>
              <w:ind w:firstLine="352" w:firstLineChars="196"/>
              <w:jc w:val="center"/>
              <w:rPr>
                <w:rFonts w:hint="eastAsia" w:ascii="宋体" w:hAnsi="宋体" w:cs="宋体"/>
                <w:b/>
                <w:color w:val="auto"/>
                <w:sz w:val="18"/>
                <w:szCs w:val="18"/>
              </w:rPr>
            </w:pPr>
            <w:r>
              <w:rPr>
                <w:rFonts w:hint="eastAsia" w:ascii="宋体" w:hAnsi="宋体" w:cs="宋体"/>
                <w:b/>
                <w:color w:val="auto"/>
                <w:sz w:val="18"/>
                <w:szCs w:val="18"/>
              </w:rPr>
              <w:t>教学内容和教学目标</w:t>
            </w:r>
          </w:p>
        </w:tc>
        <w:tc>
          <w:tcPr>
            <w:tcW w:w="895" w:type="dxa"/>
            <w:noWrap w:val="0"/>
            <w:vAlign w:val="center"/>
          </w:tcPr>
          <w:p>
            <w:pPr>
              <w:pStyle w:val="9"/>
              <w:widowControl w:val="0"/>
              <w:adjustRightInd w:val="0"/>
              <w:snapToGrid w:val="0"/>
              <w:spacing w:line="300" w:lineRule="exact"/>
              <w:jc w:val="center"/>
              <w:rPr>
                <w:rFonts w:hint="eastAsia"/>
                <w:b/>
                <w:color w:val="auto"/>
                <w:kern w:val="2"/>
                <w:sz w:val="18"/>
                <w:szCs w:val="18"/>
              </w:rPr>
            </w:pPr>
            <w:r>
              <w:rPr>
                <w:rFonts w:hint="eastAsia"/>
                <w:b/>
                <w:color w:val="auto"/>
                <w:kern w:val="2"/>
                <w:sz w:val="18"/>
                <w:szCs w:val="18"/>
              </w:rPr>
              <w:t>教学方式</w:t>
            </w:r>
          </w:p>
        </w:tc>
        <w:tc>
          <w:tcPr>
            <w:tcW w:w="1045" w:type="dxa"/>
            <w:noWrap w:val="0"/>
            <w:vAlign w:val="center"/>
          </w:tcPr>
          <w:p>
            <w:pPr>
              <w:pStyle w:val="9"/>
              <w:widowControl w:val="0"/>
              <w:adjustRightInd w:val="0"/>
              <w:snapToGrid w:val="0"/>
              <w:spacing w:line="300" w:lineRule="exact"/>
              <w:jc w:val="center"/>
              <w:rPr>
                <w:rFonts w:hint="eastAsia"/>
                <w:b/>
                <w:bCs/>
                <w:color w:val="auto"/>
                <w:kern w:val="2"/>
                <w:sz w:val="18"/>
                <w:szCs w:val="18"/>
              </w:rPr>
            </w:pPr>
            <w:r>
              <w:rPr>
                <w:rFonts w:hint="eastAsia"/>
                <w:b/>
                <w:bCs/>
                <w:color w:val="auto"/>
                <w:kern w:val="2"/>
                <w:sz w:val="18"/>
                <w:szCs w:val="18"/>
              </w:rPr>
              <w:t>总评</w:t>
            </w:r>
          </w:p>
        </w:tc>
        <w:tc>
          <w:tcPr>
            <w:tcW w:w="1038" w:type="dxa"/>
            <w:noWrap w:val="0"/>
            <w:vAlign w:val="center"/>
          </w:tcPr>
          <w:p>
            <w:pPr>
              <w:widowControl/>
              <w:adjustRightInd w:val="0"/>
              <w:snapToGrid w:val="0"/>
              <w:jc w:val="center"/>
              <w:rPr>
                <w:rFonts w:hint="eastAsia" w:ascii="宋体" w:hAnsi="宋体" w:cs="宋体"/>
                <w:b/>
                <w:color w:val="auto"/>
                <w:sz w:val="18"/>
                <w:szCs w:val="18"/>
              </w:rPr>
            </w:pPr>
            <w:r>
              <w:rPr>
                <w:rFonts w:hint="eastAsia" w:ascii="宋体" w:hAnsi="宋体" w:cs="宋体"/>
                <w:b/>
                <w:color w:val="000000"/>
                <w:sz w:val="18"/>
                <w:szCs w:val="18"/>
              </w:rPr>
              <w:t>是否可以学分替换</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Ex>
        <w:trPr>
          <w:trHeight w:val="284" w:hRule="atLeast"/>
          <w:jc w:val="center"/>
        </w:trPr>
        <w:tc>
          <w:tcPr>
            <w:tcW w:w="646"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宋体" w:hAnsi="宋体" w:cs="宋体"/>
                <w:color w:val="auto"/>
                <w:sz w:val="18"/>
                <w:szCs w:val="18"/>
              </w:rPr>
            </w:pPr>
            <w:r>
              <w:rPr>
                <w:rFonts w:hint="eastAsia" w:ascii="宋体" w:hAnsi="宋体" w:cs="宋体"/>
                <w:color w:val="auto"/>
                <w:sz w:val="18"/>
                <w:szCs w:val="18"/>
              </w:rPr>
              <w:t>1</w:t>
            </w:r>
          </w:p>
        </w:tc>
        <w:tc>
          <w:tcPr>
            <w:tcW w:w="1124"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宋体" w:hAnsi="宋体" w:cs="宋体"/>
                <w:color w:val="auto"/>
                <w:sz w:val="18"/>
                <w:szCs w:val="18"/>
              </w:rPr>
            </w:pPr>
            <w:r>
              <w:rPr>
                <w:rFonts w:hint="eastAsia" w:ascii="宋体" w:hAnsi="宋体" w:cs="宋体"/>
                <w:color w:val="auto"/>
                <w:sz w:val="18"/>
                <w:szCs w:val="18"/>
              </w:rPr>
              <w:t>思想道德修养与法律基础</w:t>
            </w:r>
          </w:p>
        </w:tc>
        <w:tc>
          <w:tcPr>
            <w:tcW w:w="4036" w:type="dxa"/>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352" w:firstLineChars="196"/>
              <w:textAlignment w:val="auto"/>
              <w:rPr>
                <w:rFonts w:hint="eastAsia" w:ascii="宋体" w:hAnsi="宋体" w:eastAsia="宋体" w:cs="宋体"/>
                <w:color w:val="auto"/>
                <w:sz w:val="18"/>
                <w:szCs w:val="18"/>
                <w:lang w:eastAsia="zh-CN"/>
              </w:rPr>
            </w:pPr>
            <w:r>
              <w:rPr>
                <w:rFonts w:hint="eastAsia" w:ascii="宋体" w:hAnsi="宋体" w:cs="宋体"/>
                <w:b/>
                <w:bCs/>
                <w:color w:val="auto"/>
                <w:sz w:val="18"/>
                <w:szCs w:val="18"/>
              </w:rPr>
              <w:t>教学内容：</w:t>
            </w:r>
            <w:r>
              <w:rPr>
                <w:rFonts w:hint="eastAsia" w:ascii="宋体" w:hAnsi="宋体" w:cs="宋体"/>
                <w:color w:val="auto"/>
                <w:sz w:val="18"/>
                <w:szCs w:val="18"/>
              </w:rPr>
              <w:t>本课程以社会主义核心价值体系为主线，根据大学生成长的基本规律，以高职学生的成才为核心，主要对学生进行爱国主义、集体主义、社会主义和人生观、价值观、道德观、职业观教育；阐述社会主义道德的基本理论和价值导向，进行道德观教育；阐述法律基本理论知识，进行法制观教育</w:t>
            </w:r>
            <w:r>
              <w:rPr>
                <w:rFonts w:hint="eastAsia" w:ascii="宋体" w:hAnsi="宋体" w:cs="宋体"/>
                <w:color w:val="auto"/>
                <w:sz w:val="18"/>
                <w:szCs w:val="18"/>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352" w:firstLineChars="196"/>
              <w:textAlignment w:val="auto"/>
              <w:rPr>
                <w:rFonts w:hint="eastAsia" w:ascii="宋体" w:hAnsi="宋体" w:eastAsia="宋体" w:cs="宋体"/>
                <w:bCs/>
                <w:color w:val="auto"/>
                <w:sz w:val="18"/>
                <w:szCs w:val="18"/>
                <w:lang w:eastAsia="zh-CN"/>
              </w:rPr>
            </w:pPr>
            <w:r>
              <w:rPr>
                <w:rFonts w:hint="eastAsia" w:ascii="宋体" w:hAnsi="宋体" w:cs="宋体"/>
                <w:b/>
                <w:color w:val="auto"/>
                <w:sz w:val="18"/>
                <w:szCs w:val="18"/>
              </w:rPr>
              <w:t>教学目标：</w:t>
            </w:r>
            <w:r>
              <w:rPr>
                <w:rFonts w:hint="eastAsia" w:ascii="宋体" w:hAnsi="宋体" w:cs="宋体"/>
                <w:bCs/>
                <w:color w:val="auto"/>
                <w:sz w:val="18"/>
                <w:szCs w:val="18"/>
              </w:rPr>
              <w:t>通过课堂教学以及社会实践，帮助大学生尽快适应大学生活，提高大学生的思想道德修养和法律</w:t>
            </w:r>
            <w:r>
              <w:rPr>
                <w:rFonts w:hint="eastAsia" w:ascii="宋体" w:hAnsi="宋体" w:cs="宋体"/>
                <w:color w:val="auto"/>
                <w:sz w:val="18"/>
                <w:szCs w:val="18"/>
              </w:rPr>
              <w:t>意识</w:t>
            </w:r>
            <w:r>
              <w:rPr>
                <w:rFonts w:hint="eastAsia" w:ascii="宋体" w:hAnsi="宋体" w:cs="宋体"/>
                <w:bCs/>
                <w:color w:val="auto"/>
                <w:sz w:val="18"/>
                <w:szCs w:val="18"/>
              </w:rPr>
              <w:t>，树立正确的世界观、人生观、价值观和法制观，树立远大崇高的理想，树立以“八荣八耻”为主要内容的社会主义荣辱观，培养学生完善的人格和良好的心理素质，使他们逐渐成长为全面发展的社会主义事业的合格建设者和可靠接班人</w:t>
            </w:r>
            <w:r>
              <w:rPr>
                <w:rFonts w:hint="eastAsia" w:ascii="宋体" w:hAnsi="宋体" w:cs="宋体"/>
                <w:bCs/>
                <w:color w:val="auto"/>
                <w:sz w:val="18"/>
                <w:szCs w:val="18"/>
                <w:lang w:eastAsia="zh-CN"/>
              </w:rPr>
              <w:t>。</w:t>
            </w:r>
          </w:p>
        </w:tc>
        <w:tc>
          <w:tcPr>
            <w:tcW w:w="895" w:type="dxa"/>
            <w:noWrap w:val="0"/>
            <w:vAlign w:val="center"/>
          </w:tcPr>
          <w:p>
            <w:pPr>
              <w:pStyle w:val="9"/>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bCs/>
                <w:color w:val="auto"/>
                <w:kern w:val="2"/>
                <w:sz w:val="18"/>
                <w:szCs w:val="18"/>
              </w:rPr>
            </w:pPr>
            <w:r>
              <w:rPr>
                <w:rFonts w:hint="eastAsia"/>
                <w:color w:val="auto"/>
                <w:kern w:val="2"/>
                <w:sz w:val="18"/>
                <w:szCs w:val="18"/>
              </w:rPr>
              <w:t>混合式教学</w:t>
            </w:r>
          </w:p>
        </w:tc>
        <w:tc>
          <w:tcPr>
            <w:tcW w:w="1045"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宋体" w:hAnsi="宋体" w:cs="宋体"/>
                <w:color w:val="auto"/>
                <w:sz w:val="18"/>
                <w:szCs w:val="18"/>
              </w:rPr>
            </w:pPr>
            <w:r>
              <w:rPr>
                <w:rFonts w:ascii="宋体" w:hAnsi="宋体" w:cs="宋体"/>
                <w:color w:val="auto"/>
                <w:sz w:val="18"/>
                <w:szCs w:val="18"/>
              </w:rPr>
              <w:t>K</w:t>
            </w:r>
          </w:p>
          <w:p>
            <w:pPr>
              <w:pStyle w:val="9"/>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bCs/>
                <w:color w:val="auto"/>
                <w:kern w:val="2"/>
                <w:sz w:val="18"/>
                <w:szCs w:val="18"/>
              </w:rPr>
            </w:pPr>
            <w:r>
              <w:rPr>
                <w:rFonts w:hint="eastAsia" w:ascii="宋体" w:hAnsi="宋体" w:cs="宋体"/>
                <w:color w:val="auto"/>
                <w:sz w:val="18"/>
                <w:szCs w:val="18"/>
              </w:rPr>
              <w:t>总评成绩＝</w:t>
            </w:r>
            <w:r>
              <w:rPr>
                <w:rFonts w:hint="eastAsia" w:cs="宋体"/>
                <w:color w:val="auto"/>
                <w:sz w:val="18"/>
                <w:szCs w:val="18"/>
                <w:lang w:val="en-US" w:eastAsia="zh-CN"/>
              </w:rPr>
              <w:t>4</w:t>
            </w:r>
            <w:r>
              <w:rPr>
                <w:rFonts w:ascii="宋体" w:hAnsi="宋体" w:cs="宋体"/>
                <w:color w:val="auto"/>
                <w:sz w:val="18"/>
                <w:szCs w:val="18"/>
              </w:rPr>
              <w:t>0%</w:t>
            </w:r>
            <w:r>
              <w:rPr>
                <w:rFonts w:hint="eastAsia" w:ascii="宋体" w:hAnsi="宋体" w:cs="宋体"/>
                <w:color w:val="auto"/>
                <w:sz w:val="18"/>
                <w:szCs w:val="18"/>
              </w:rPr>
              <w:t>（平时成绩）</w:t>
            </w:r>
            <w:r>
              <w:rPr>
                <w:rFonts w:ascii="宋体" w:hAnsi="宋体" w:cs="宋体"/>
                <w:color w:val="auto"/>
                <w:sz w:val="18"/>
                <w:szCs w:val="18"/>
              </w:rPr>
              <w:t>+</w:t>
            </w:r>
            <w:r>
              <w:rPr>
                <w:rFonts w:hint="eastAsia" w:cs="宋体"/>
                <w:color w:val="auto"/>
                <w:sz w:val="18"/>
                <w:szCs w:val="18"/>
                <w:lang w:val="en-US" w:eastAsia="zh-CN"/>
              </w:rPr>
              <w:t>6</w:t>
            </w:r>
            <w:r>
              <w:rPr>
                <w:rFonts w:ascii="宋体" w:hAnsi="宋体" w:cs="宋体"/>
                <w:color w:val="auto"/>
                <w:sz w:val="18"/>
                <w:szCs w:val="18"/>
              </w:rPr>
              <w:t>0%</w:t>
            </w:r>
            <w:r>
              <w:rPr>
                <w:rFonts w:hint="eastAsia" w:ascii="宋体" w:hAnsi="宋体" w:cs="宋体"/>
                <w:color w:val="auto"/>
                <w:sz w:val="18"/>
                <w:szCs w:val="18"/>
              </w:rPr>
              <w:t>（期末</w:t>
            </w:r>
            <w:r>
              <w:rPr>
                <w:rFonts w:hint="eastAsia" w:cs="宋体"/>
                <w:color w:val="auto"/>
                <w:sz w:val="18"/>
                <w:szCs w:val="18"/>
                <w:lang w:val="en-US" w:eastAsia="zh-CN"/>
              </w:rPr>
              <w:t>闭卷</w:t>
            </w:r>
            <w:r>
              <w:rPr>
                <w:rFonts w:hint="eastAsia" w:ascii="宋体" w:hAnsi="宋体" w:cs="宋体"/>
                <w:color w:val="auto"/>
                <w:sz w:val="18"/>
                <w:szCs w:val="18"/>
              </w:rPr>
              <w:t>成绩）</w:t>
            </w:r>
          </w:p>
        </w:tc>
        <w:tc>
          <w:tcPr>
            <w:tcW w:w="1038" w:type="dxa"/>
            <w:noWrap w:val="0"/>
            <w:vAlign w:val="center"/>
          </w:tcPr>
          <w:p>
            <w:pPr>
              <w:widowControl/>
              <w:adjustRightInd w:val="0"/>
              <w:snapToGrid w:val="0"/>
              <w:jc w:val="center"/>
              <w:rPr>
                <w:rFonts w:hint="eastAsia" w:ascii="宋体" w:hAnsi="宋体" w:cs="宋体"/>
                <w:color w:val="auto"/>
                <w:sz w:val="18"/>
                <w:szCs w:val="18"/>
              </w:rPr>
            </w:pPr>
            <w:r>
              <w:rPr>
                <w:rFonts w:hint="eastAsia" w:ascii="宋体" w:hAnsi="宋体" w:cs="宋体"/>
                <w:color w:val="000000"/>
                <w:sz w:val="18"/>
                <w:szCs w:val="18"/>
              </w:rPr>
              <w:t>否</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Ex>
        <w:trPr>
          <w:trHeight w:val="875" w:hRule="atLeast"/>
          <w:jc w:val="center"/>
        </w:trPr>
        <w:tc>
          <w:tcPr>
            <w:tcW w:w="646"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宋体" w:hAnsi="宋体" w:cs="宋体"/>
                <w:color w:val="auto"/>
                <w:sz w:val="18"/>
                <w:szCs w:val="18"/>
              </w:rPr>
            </w:pPr>
            <w:r>
              <w:rPr>
                <w:rFonts w:hint="eastAsia" w:ascii="宋体" w:hAnsi="宋体" w:cs="宋体"/>
                <w:color w:val="auto"/>
                <w:sz w:val="18"/>
                <w:szCs w:val="18"/>
              </w:rPr>
              <w:t>2</w:t>
            </w:r>
          </w:p>
        </w:tc>
        <w:tc>
          <w:tcPr>
            <w:tcW w:w="1124"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宋体" w:hAnsi="宋体" w:cs="宋体"/>
                <w:color w:val="auto"/>
                <w:sz w:val="18"/>
                <w:szCs w:val="18"/>
              </w:rPr>
            </w:pPr>
            <w:r>
              <w:rPr>
                <w:rFonts w:hint="eastAsia" w:ascii="宋体" w:hAnsi="宋体" w:cs="宋体"/>
                <w:color w:val="auto"/>
                <w:sz w:val="18"/>
                <w:szCs w:val="18"/>
              </w:rPr>
              <w:t>毛泽东思想和中国特色社会主义理论体系概论</w:t>
            </w:r>
          </w:p>
        </w:tc>
        <w:tc>
          <w:tcPr>
            <w:tcW w:w="4036"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352" w:firstLineChars="196"/>
              <w:textAlignment w:val="auto"/>
              <w:rPr>
                <w:rFonts w:ascii="宋体" w:hAnsi="宋体" w:cs="宋体"/>
                <w:color w:val="auto"/>
                <w:sz w:val="18"/>
                <w:szCs w:val="18"/>
              </w:rPr>
            </w:pPr>
            <w:r>
              <w:rPr>
                <w:rFonts w:hint="eastAsia" w:ascii="宋体" w:hAnsi="宋体" w:cs="宋体"/>
                <w:b/>
                <w:bCs/>
                <w:color w:val="auto"/>
                <w:sz w:val="18"/>
                <w:szCs w:val="18"/>
              </w:rPr>
              <w:t>教学内容：</w:t>
            </w:r>
            <w:r>
              <w:rPr>
                <w:rFonts w:hint="eastAsia" w:ascii="宋体" w:hAnsi="宋体" w:cs="宋体"/>
                <w:color w:val="auto"/>
                <w:sz w:val="18"/>
                <w:szCs w:val="18"/>
              </w:rPr>
              <w:t>帮助学生学习毛泽东思想和中国特色社会主义理论体系的基本内容，帮助学生理解毛泽东思想和中国特色社会主义理论体系是马克思主义的基本原理与中国实际相结合的两次伟大的理论成果，是中国共产党集体智慧的结晶以及对当代中国发展的重大战略意义，帮助学生领悟中国梦的思想内涵以及实现中华民族伟大复兴的中国梦的历史使命。</w:t>
            </w:r>
          </w:p>
          <w:p>
            <w:pPr>
              <w:keepNext w:val="0"/>
              <w:keepLines w:val="0"/>
              <w:pageBreakBefore w:val="0"/>
              <w:widowControl/>
              <w:kinsoku/>
              <w:wordWrap/>
              <w:overflowPunct/>
              <w:topLinePunct w:val="0"/>
              <w:autoSpaceDE/>
              <w:autoSpaceDN/>
              <w:bidi w:val="0"/>
              <w:adjustRightInd w:val="0"/>
              <w:snapToGrid w:val="0"/>
              <w:spacing w:line="240" w:lineRule="exact"/>
              <w:ind w:firstLine="352" w:firstLineChars="196"/>
              <w:textAlignment w:val="auto"/>
              <w:rPr>
                <w:rFonts w:hint="eastAsia" w:ascii="宋体" w:hAnsi="宋体" w:cs="宋体"/>
                <w:color w:val="auto"/>
                <w:sz w:val="18"/>
                <w:szCs w:val="18"/>
              </w:rPr>
            </w:pPr>
            <w:r>
              <w:rPr>
                <w:rFonts w:hint="eastAsia" w:ascii="宋体" w:hAnsi="宋体" w:cs="宋体"/>
                <w:b/>
                <w:bCs/>
                <w:color w:val="auto"/>
                <w:sz w:val="18"/>
                <w:szCs w:val="18"/>
              </w:rPr>
              <w:t>教学目标：</w:t>
            </w:r>
            <w:r>
              <w:rPr>
                <w:rFonts w:hint="eastAsia" w:ascii="宋体" w:hAnsi="宋体" w:cs="宋体"/>
                <w:color w:val="auto"/>
                <w:sz w:val="18"/>
                <w:szCs w:val="18"/>
              </w:rPr>
              <w:t>使学生了解中国化马克思主义的形成、发展和理论成果，学会运用马克思主义世界观和方法论去认识和分析问题，坚定在中国共产党的领导下走中国特色社会主义道路的理想信念，增强在党的领导下全面建设小康社会，加快推进社会主义现代化的自觉性和坚定性，肩负中华民族伟大复兴的历史使命，积极投身社会主义现代化建设</w:t>
            </w:r>
            <w:r>
              <w:rPr>
                <w:rFonts w:hint="eastAsia" w:ascii="宋体" w:hAnsi="宋体" w:cs="宋体"/>
                <w:color w:val="auto"/>
                <w:sz w:val="18"/>
                <w:szCs w:val="18"/>
                <w:lang w:eastAsia="zh-CN"/>
              </w:rPr>
              <w:t>。</w:t>
            </w:r>
          </w:p>
        </w:tc>
        <w:tc>
          <w:tcPr>
            <w:tcW w:w="895"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宋体" w:hAnsi="宋体" w:cs="宋体"/>
                <w:color w:val="auto"/>
                <w:sz w:val="18"/>
                <w:szCs w:val="18"/>
              </w:rPr>
            </w:pPr>
            <w:r>
              <w:rPr>
                <w:rFonts w:hint="eastAsia" w:ascii="宋体" w:hAnsi="宋体" w:cs="宋体"/>
                <w:color w:val="auto"/>
                <w:sz w:val="18"/>
                <w:szCs w:val="18"/>
              </w:rPr>
              <w:t>混合式教学</w:t>
            </w:r>
          </w:p>
        </w:tc>
        <w:tc>
          <w:tcPr>
            <w:tcW w:w="1045"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宋体" w:hAnsi="宋体" w:cs="宋体"/>
                <w:color w:val="auto"/>
                <w:sz w:val="18"/>
                <w:szCs w:val="18"/>
              </w:rPr>
            </w:pPr>
            <w:r>
              <w:rPr>
                <w:rFonts w:ascii="宋体" w:hAnsi="宋体" w:cs="宋体"/>
                <w:color w:val="auto"/>
                <w:sz w:val="18"/>
                <w:szCs w:val="18"/>
              </w:rPr>
              <w:t>K</w:t>
            </w:r>
          </w:p>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宋体" w:hAnsi="宋体" w:cs="宋体"/>
                <w:color w:val="auto"/>
                <w:sz w:val="18"/>
                <w:szCs w:val="18"/>
              </w:rPr>
            </w:pPr>
            <w:r>
              <w:rPr>
                <w:rFonts w:hint="eastAsia" w:ascii="宋体" w:hAnsi="宋体" w:cs="宋体"/>
                <w:color w:val="auto"/>
                <w:sz w:val="18"/>
                <w:szCs w:val="18"/>
              </w:rPr>
              <w:t>总评成绩＝</w:t>
            </w:r>
            <w:r>
              <w:rPr>
                <w:rFonts w:hint="eastAsia" w:ascii="宋体" w:hAnsi="宋体" w:cs="宋体"/>
                <w:color w:val="auto"/>
                <w:sz w:val="18"/>
                <w:szCs w:val="18"/>
                <w:lang w:val="en-US" w:eastAsia="zh-CN"/>
              </w:rPr>
              <w:t>4</w:t>
            </w:r>
            <w:r>
              <w:rPr>
                <w:rFonts w:ascii="宋体" w:hAnsi="宋体" w:cs="宋体"/>
                <w:color w:val="auto"/>
                <w:sz w:val="18"/>
                <w:szCs w:val="18"/>
              </w:rPr>
              <w:t>0%</w:t>
            </w:r>
            <w:r>
              <w:rPr>
                <w:rFonts w:hint="eastAsia" w:ascii="宋体" w:hAnsi="宋体" w:cs="宋体"/>
                <w:color w:val="auto"/>
                <w:sz w:val="18"/>
                <w:szCs w:val="18"/>
              </w:rPr>
              <w:t>（平时成绩）</w:t>
            </w:r>
            <w:r>
              <w:rPr>
                <w:rFonts w:ascii="宋体" w:hAnsi="宋体" w:cs="宋体"/>
                <w:color w:val="auto"/>
                <w:sz w:val="18"/>
                <w:szCs w:val="18"/>
              </w:rPr>
              <w:t>+</w:t>
            </w:r>
            <w:r>
              <w:rPr>
                <w:rFonts w:hint="eastAsia" w:ascii="宋体" w:hAnsi="宋体" w:cs="宋体"/>
                <w:color w:val="auto"/>
                <w:sz w:val="18"/>
                <w:szCs w:val="18"/>
                <w:lang w:val="en-US" w:eastAsia="zh-CN"/>
              </w:rPr>
              <w:t>6</w:t>
            </w:r>
            <w:r>
              <w:rPr>
                <w:rFonts w:ascii="宋体" w:hAnsi="宋体" w:cs="宋体"/>
                <w:color w:val="auto"/>
                <w:sz w:val="18"/>
                <w:szCs w:val="18"/>
              </w:rPr>
              <w:t>0%</w:t>
            </w:r>
            <w:r>
              <w:rPr>
                <w:rFonts w:hint="eastAsia" w:ascii="宋体" w:hAnsi="宋体" w:cs="宋体"/>
                <w:color w:val="auto"/>
                <w:sz w:val="18"/>
                <w:szCs w:val="18"/>
              </w:rPr>
              <w:t>（期末成绩）</w:t>
            </w:r>
          </w:p>
        </w:tc>
        <w:tc>
          <w:tcPr>
            <w:tcW w:w="1038" w:type="dxa"/>
            <w:noWrap w:val="0"/>
            <w:vAlign w:val="center"/>
          </w:tcPr>
          <w:p>
            <w:pPr>
              <w:widowControl/>
              <w:adjustRightInd w:val="0"/>
              <w:snapToGrid w:val="0"/>
              <w:ind w:firstLine="270" w:firstLineChars="150"/>
              <w:rPr>
                <w:rFonts w:ascii="宋体" w:hAnsi="宋体" w:cs="宋体"/>
                <w:color w:val="auto"/>
                <w:sz w:val="18"/>
                <w:szCs w:val="18"/>
              </w:rPr>
            </w:pPr>
            <w:r>
              <w:rPr>
                <w:rFonts w:hint="eastAsia" w:ascii="宋体" w:hAnsi="宋体" w:cs="宋体"/>
                <w:color w:val="000000"/>
                <w:sz w:val="18"/>
                <w:szCs w:val="18"/>
              </w:rPr>
              <w:t>否</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Ex>
        <w:trPr>
          <w:trHeight w:val="3086" w:hRule="atLeast"/>
          <w:jc w:val="center"/>
        </w:trPr>
        <w:tc>
          <w:tcPr>
            <w:tcW w:w="646"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宋体" w:hAnsi="宋体" w:cs="宋体"/>
                <w:color w:val="auto"/>
                <w:sz w:val="18"/>
                <w:szCs w:val="18"/>
              </w:rPr>
            </w:pPr>
            <w:r>
              <w:rPr>
                <w:rFonts w:hint="eastAsia" w:ascii="宋体" w:hAnsi="宋体" w:cs="宋体"/>
                <w:color w:val="auto"/>
                <w:sz w:val="18"/>
                <w:szCs w:val="18"/>
              </w:rPr>
              <w:t>3</w:t>
            </w:r>
          </w:p>
        </w:tc>
        <w:tc>
          <w:tcPr>
            <w:tcW w:w="1124"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宋体" w:hAnsi="宋体" w:cs="宋体"/>
                <w:color w:val="auto"/>
                <w:sz w:val="18"/>
                <w:szCs w:val="18"/>
              </w:rPr>
            </w:pPr>
            <w:r>
              <w:rPr>
                <w:rFonts w:hint="eastAsia" w:ascii="宋体" w:hAnsi="宋体" w:cs="宋体"/>
                <w:color w:val="auto"/>
                <w:sz w:val="18"/>
                <w:szCs w:val="18"/>
              </w:rPr>
              <w:t>形势与政策</w:t>
            </w:r>
          </w:p>
        </w:tc>
        <w:tc>
          <w:tcPr>
            <w:tcW w:w="4036"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352" w:firstLineChars="196"/>
              <w:textAlignment w:val="auto"/>
              <w:rPr>
                <w:rFonts w:hint="eastAsia" w:ascii="宋体" w:hAnsi="宋体" w:eastAsia="宋体" w:cs="宋体"/>
                <w:color w:val="auto"/>
                <w:sz w:val="18"/>
                <w:szCs w:val="18"/>
                <w:lang w:val="en-US" w:eastAsia="zh-CN"/>
              </w:rPr>
            </w:pPr>
            <w:r>
              <w:rPr>
                <w:rFonts w:hint="eastAsia" w:ascii="宋体" w:hAnsi="宋体" w:cs="宋体"/>
                <w:b/>
                <w:bCs/>
                <w:color w:val="auto"/>
                <w:sz w:val="18"/>
                <w:szCs w:val="18"/>
              </w:rPr>
              <w:t>教学内容：</w:t>
            </w:r>
            <w:r>
              <w:rPr>
                <w:rFonts w:hint="eastAsia" w:ascii="宋体" w:hAnsi="宋体" w:cs="宋体"/>
                <w:color w:val="auto"/>
                <w:sz w:val="18"/>
                <w:szCs w:val="18"/>
              </w:rPr>
              <w:t>根据教育部社政司下发的《高校“形势与政策”教育教学要点》，围绕党的理论方针、政策以及结合社会实际情况和学生关注的热点、焦点问题来确定</w:t>
            </w:r>
            <w:r>
              <w:rPr>
                <w:rFonts w:hint="eastAsia" w:ascii="宋体" w:hAnsi="宋体" w:cs="宋体"/>
                <w:color w:val="auto"/>
                <w:sz w:val="18"/>
                <w:szCs w:val="18"/>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352" w:firstLineChars="196"/>
              <w:textAlignment w:val="auto"/>
              <w:rPr>
                <w:rFonts w:hint="eastAsia" w:ascii="宋体" w:hAnsi="宋体" w:eastAsia="宋体" w:cs="宋体"/>
                <w:color w:val="auto"/>
                <w:sz w:val="18"/>
                <w:szCs w:val="18"/>
                <w:lang w:eastAsia="zh-CN"/>
              </w:rPr>
            </w:pPr>
            <w:r>
              <w:rPr>
                <w:rFonts w:hint="eastAsia" w:ascii="宋体" w:hAnsi="宋体" w:cs="宋体"/>
                <w:b/>
                <w:bCs/>
                <w:color w:val="auto"/>
                <w:sz w:val="18"/>
                <w:szCs w:val="18"/>
              </w:rPr>
              <w:t>教学目标：</w:t>
            </w:r>
            <w:r>
              <w:rPr>
                <w:rFonts w:hint="eastAsia" w:ascii="宋体" w:hAnsi="宋体" w:cs="宋体"/>
                <w:color w:val="auto"/>
                <w:sz w:val="18"/>
                <w:szCs w:val="18"/>
              </w:rPr>
              <w:t>通过形势与政策教育，帮助广大学生正确认识国际国内形势，理解党和政府的方针政策，做到对形势的分析判断和党中央保持高度一致；引导和帮助学生对国内外重大事件、社会热点和难点等问题进行思考，提高分析和判断能力，使之能科学预测和准确把握形势与政策发展的客观规律，形成正确的政治观和世界观；进而帮助学生认清自己所肩负的责任和使命，为振兴中华发奋学习</w:t>
            </w:r>
            <w:r>
              <w:rPr>
                <w:rFonts w:hint="eastAsia" w:ascii="宋体" w:hAnsi="宋体" w:cs="宋体"/>
                <w:color w:val="auto"/>
                <w:sz w:val="18"/>
                <w:szCs w:val="18"/>
                <w:lang w:eastAsia="zh-CN"/>
              </w:rPr>
              <w:t>。</w:t>
            </w:r>
          </w:p>
        </w:tc>
        <w:tc>
          <w:tcPr>
            <w:tcW w:w="895"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宋体" w:hAnsi="宋体" w:cs="宋体"/>
                <w:color w:val="auto"/>
                <w:sz w:val="18"/>
                <w:szCs w:val="18"/>
              </w:rPr>
            </w:pPr>
            <w:r>
              <w:rPr>
                <w:rFonts w:hint="eastAsia" w:ascii="宋体" w:hAnsi="宋体" w:cs="宋体"/>
                <w:color w:val="auto"/>
                <w:sz w:val="18"/>
                <w:szCs w:val="18"/>
              </w:rPr>
              <w:t>讲授式教学</w:t>
            </w:r>
          </w:p>
        </w:tc>
        <w:tc>
          <w:tcPr>
            <w:tcW w:w="1045"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宋体" w:hAnsi="宋体" w:cs="宋体"/>
                <w:color w:val="auto"/>
                <w:sz w:val="18"/>
                <w:szCs w:val="18"/>
              </w:rPr>
            </w:pPr>
            <w:r>
              <w:rPr>
                <w:rFonts w:hint="eastAsia" w:ascii="宋体" w:hAnsi="宋体" w:cs="宋体"/>
                <w:color w:val="auto"/>
                <w:sz w:val="18"/>
                <w:szCs w:val="18"/>
              </w:rPr>
              <w:t>C</w:t>
            </w:r>
          </w:p>
          <w:p>
            <w:pPr>
              <w:keepNext w:val="0"/>
              <w:keepLines w:val="0"/>
              <w:pageBreakBefore w:val="0"/>
              <w:widowControl/>
              <w:kinsoku/>
              <w:wordWrap/>
              <w:overflowPunct/>
              <w:topLinePunct w:val="0"/>
              <w:autoSpaceDE/>
              <w:autoSpaceDN/>
              <w:bidi w:val="0"/>
              <w:adjustRightInd w:val="0"/>
              <w:snapToGrid w:val="0"/>
              <w:spacing w:line="240" w:lineRule="exact"/>
              <w:ind w:firstLine="180" w:firstLineChars="100"/>
              <w:jc w:val="center"/>
              <w:textAlignment w:val="auto"/>
              <w:rPr>
                <w:rFonts w:hint="eastAsia" w:ascii="宋体" w:hAnsi="宋体" w:cs="宋体"/>
                <w:color w:val="auto"/>
                <w:sz w:val="18"/>
                <w:szCs w:val="18"/>
              </w:rPr>
            </w:pPr>
            <w:r>
              <w:rPr>
                <w:rFonts w:hint="eastAsia" w:ascii="宋体" w:hAnsi="宋体" w:cs="宋体"/>
                <w:color w:val="auto"/>
                <w:sz w:val="18"/>
                <w:szCs w:val="18"/>
              </w:rPr>
              <w:t>本课程考核采取学年考试的方式进行。</w:t>
            </w:r>
          </w:p>
          <w:p>
            <w:pPr>
              <w:keepNext w:val="0"/>
              <w:keepLines w:val="0"/>
              <w:pageBreakBefore w:val="0"/>
              <w:widowControl/>
              <w:kinsoku/>
              <w:wordWrap/>
              <w:overflowPunct/>
              <w:topLinePunct w:val="0"/>
              <w:autoSpaceDE/>
              <w:autoSpaceDN/>
              <w:bidi w:val="0"/>
              <w:adjustRightInd w:val="0"/>
              <w:snapToGrid w:val="0"/>
              <w:spacing w:line="240" w:lineRule="exact"/>
              <w:ind w:firstLine="180" w:firstLineChars="100"/>
              <w:jc w:val="center"/>
              <w:textAlignment w:val="auto"/>
              <w:rPr>
                <w:rFonts w:hint="eastAsia" w:ascii="宋体" w:hAnsi="宋体" w:cs="宋体"/>
                <w:color w:val="auto"/>
                <w:sz w:val="18"/>
                <w:szCs w:val="18"/>
              </w:rPr>
            </w:pPr>
            <w:r>
              <w:rPr>
                <w:rFonts w:hint="eastAsia" w:ascii="宋体" w:hAnsi="宋体" w:cs="宋体"/>
                <w:color w:val="auto"/>
                <w:sz w:val="18"/>
                <w:szCs w:val="18"/>
              </w:rPr>
              <w:t>总评成绩＝</w:t>
            </w:r>
            <w:r>
              <w:rPr>
                <w:rFonts w:hint="eastAsia" w:ascii="宋体" w:hAnsi="宋体" w:cs="宋体"/>
                <w:color w:val="auto"/>
                <w:sz w:val="18"/>
                <w:szCs w:val="18"/>
                <w:lang w:val="en-US" w:eastAsia="zh-CN"/>
              </w:rPr>
              <w:t>4</w:t>
            </w:r>
            <w:r>
              <w:rPr>
                <w:rFonts w:hint="eastAsia" w:ascii="宋体" w:hAnsi="宋体" w:cs="宋体"/>
                <w:color w:val="auto"/>
                <w:sz w:val="18"/>
                <w:szCs w:val="18"/>
              </w:rPr>
              <w:t xml:space="preserve">0%（平时成绩）+ </w:t>
            </w:r>
            <w:r>
              <w:rPr>
                <w:rFonts w:hint="eastAsia" w:ascii="宋体" w:hAnsi="宋体" w:cs="宋体"/>
                <w:color w:val="auto"/>
                <w:sz w:val="18"/>
                <w:szCs w:val="18"/>
                <w:lang w:val="en-US" w:eastAsia="zh-CN"/>
              </w:rPr>
              <w:t>6</w:t>
            </w:r>
            <w:r>
              <w:rPr>
                <w:rFonts w:hint="eastAsia" w:ascii="宋体" w:hAnsi="宋体" w:cs="宋体"/>
                <w:color w:val="auto"/>
                <w:sz w:val="18"/>
                <w:szCs w:val="18"/>
              </w:rPr>
              <w:t>0%（学年论文、心得体会或调查报告）</w:t>
            </w:r>
          </w:p>
        </w:tc>
        <w:tc>
          <w:tcPr>
            <w:tcW w:w="1038" w:type="dxa"/>
            <w:noWrap w:val="0"/>
            <w:vAlign w:val="center"/>
          </w:tcPr>
          <w:p>
            <w:pPr>
              <w:widowControl/>
              <w:adjustRightInd w:val="0"/>
              <w:snapToGrid w:val="0"/>
              <w:ind w:firstLine="360" w:firstLineChars="200"/>
              <w:rPr>
                <w:rFonts w:hint="eastAsia" w:ascii="宋体" w:hAnsi="宋体" w:eastAsia="宋体" w:cs="宋体"/>
                <w:color w:val="auto"/>
                <w:sz w:val="18"/>
                <w:szCs w:val="18"/>
                <w:lang w:eastAsia="zh-CN"/>
              </w:rPr>
            </w:pPr>
            <w:r>
              <w:rPr>
                <w:rFonts w:hint="eastAsia" w:ascii="宋体" w:hAnsi="宋体" w:cs="宋体"/>
                <w:color w:val="000000"/>
                <w:sz w:val="18"/>
                <w:szCs w:val="18"/>
              </w:rPr>
              <w:t>否</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Ex>
        <w:trPr>
          <w:trHeight w:val="1130" w:hRule="atLeast"/>
          <w:jc w:val="center"/>
        </w:trPr>
        <w:tc>
          <w:tcPr>
            <w:tcW w:w="646"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宋体" w:hAnsi="宋体" w:cs="宋体"/>
                <w:color w:val="auto"/>
                <w:sz w:val="18"/>
                <w:szCs w:val="18"/>
              </w:rPr>
            </w:pPr>
            <w:r>
              <w:rPr>
                <w:rFonts w:hint="eastAsia" w:ascii="宋体" w:hAnsi="宋体" w:cs="宋体"/>
                <w:color w:val="auto"/>
                <w:sz w:val="18"/>
                <w:szCs w:val="18"/>
              </w:rPr>
              <w:t>4</w:t>
            </w:r>
          </w:p>
        </w:tc>
        <w:tc>
          <w:tcPr>
            <w:tcW w:w="1124"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宋体" w:hAnsi="宋体" w:cs="宋体"/>
                <w:color w:val="auto"/>
                <w:sz w:val="18"/>
                <w:szCs w:val="18"/>
              </w:rPr>
            </w:pPr>
            <w:r>
              <w:rPr>
                <w:rFonts w:hint="eastAsia" w:ascii="宋体" w:hAnsi="宋体" w:cs="宋体"/>
                <w:color w:val="auto"/>
                <w:kern w:val="0"/>
                <w:sz w:val="13"/>
                <w:szCs w:val="13"/>
              </w:rPr>
              <w:t>大学生职业发展与就业指导</w:t>
            </w:r>
          </w:p>
        </w:tc>
        <w:tc>
          <w:tcPr>
            <w:tcW w:w="4036" w:type="dxa"/>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361"/>
              <w:textAlignment w:val="auto"/>
              <w:rPr>
                <w:rFonts w:hint="eastAsia" w:ascii="宋体" w:hAnsi="宋体" w:eastAsia="宋体" w:cs="宋体"/>
                <w:color w:val="auto"/>
                <w:sz w:val="18"/>
                <w:szCs w:val="18"/>
                <w:lang w:eastAsia="zh-CN"/>
              </w:rPr>
            </w:pPr>
            <w:r>
              <w:rPr>
                <w:rFonts w:hint="eastAsia" w:ascii="宋体" w:hAnsi="宋体" w:cs="宋体"/>
                <w:b/>
                <w:bCs/>
                <w:color w:val="auto"/>
                <w:sz w:val="18"/>
                <w:szCs w:val="18"/>
              </w:rPr>
              <w:t>教学内容：</w:t>
            </w:r>
            <w:r>
              <w:rPr>
                <w:rFonts w:hint="eastAsia" w:ascii="宋体" w:hAnsi="宋体" w:cs="宋体"/>
                <w:color w:val="auto"/>
                <w:sz w:val="18"/>
                <w:szCs w:val="18"/>
              </w:rPr>
              <w:t>本课程主要对学生进行</w:t>
            </w:r>
            <w:r>
              <w:rPr>
                <w:rFonts w:hint="eastAsia" w:ascii="宋体" w:hAnsi="宋体" w:cs="宋体"/>
                <w:color w:val="auto"/>
                <w:sz w:val="18"/>
                <w:szCs w:val="18"/>
                <w:lang w:val="en-US" w:eastAsia="zh-CN"/>
              </w:rPr>
              <w:t>个性分析</w:t>
            </w:r>
            <w:r>
              <w:rPr>
                <w:rFonts w:hint="eastAsia" w:ascii="宋体" w:hAnsi="宋体" w:cs="宋体"/>
                <w:color w:val="auto"/>
                <w:sz w:val="18"/>
                <w:szCs w:val="18"/>
              </w:rPr>
              <w:t>、</w:t>
            </w:r>
            <w:r>
              <w:rPr>
                <w:rFonts w:hint="eastAsia" w:ascii="宋体" w:hAnsi="宋体" w:cs="宋体"/>
                <w:color w:val="auto"/>
                <w:sz w:val="18"/>
                <w:szCs w:val="18"/>
                <w:lang w:val="en-US" w:eastAsia="zh-CN"/>
              </w:rPr>
              <w:t>职业</w:t>
            </w:r>
            <w:r>
              <w:rPr>
                <w:rFonts w:hint="eastAsia" w:ascii="宋体" w:hAnsi="宋体" w:cs="宋体"/>
                <w:color w:val="auto"/>
                <w:sz w:val="18"/>
                <w:szCs w:val="18"/>
              </w:rPr>
              <w:t>教育；主要理论教学内容包括：</w:t>
            </w:r>
            <w:r>
              <w:rPr>
                <w:rFonts w:hint="eastAsia" w:ascii="宋体" w:hAnsi="宋体" w:cs="宋体"/>
                <w:bCs/>
                <w:color w:val="auto"/>
                <w:sz w:val="18"/>
                <w:szCs w:val="18"/>
                <w:lang w:val="en-US" w:eastAsia="zh-CN"/>
              </w:rPr>
              <w:t>职业选择、创业素质、市场营销</w:t>
            </w:r>
            <w:r>
              <w:rPr>
                <w:rFonts w:hint="eastAsia" w:ascii="宋体" w:hAnsi="宋体" w:cs="宋体"/>
                <w:bCs/>
                <w:color w:val="auto"/>
                <w:sz w:val="18"/>
                <w:szCs w:val="18"/>
                <w:lang w:eastAsia="zh-CN"/>
              </w:rPr>
              <w:t>、</w:t>
            </w:r>
            <w:r>
              <w:rPr>
                <w:rFonts w:hint="eastAsia" w:ascii="宋体" w:hAnsi="宋体" w:cs="宋体"/>
                <w:bCs/>
                <w:color w:val="auto"/>
                <w:sz w:val="18"/>
                <w:szCs w:val="18"/>
                <w:lang w:val="en-US" w:eastAsia="zh-CN"/>
              </w:rPr>
              <w:t>会计知识</w:t>
            </w:r>
            <w:r>
              <w:rPr>
                <w:rFonts w:hint="eastAsia" w:ascii="宋体" w:hAnsi="宋体" w:cs="宋体"/>
                <w:bCs/>
                <w:color w:val="auto"/>
                <w:sz w:val="18"/>
                <w:szCs w:val="18"/>
              </w:rPr>
              <w:t>等</w:t>
            </w:r>
            <w:r>
              <w:rPr>
                <w:rFonts w:hint="eastAsia" w:ascii="宋体" w:hAnsi="宋体" w:cs="宋体"/>
                <w:bCs/>
                <w:color w:val="auto"/>
                <w:sz w:val="18"/>
                <w:szCs w:val="18"/>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352" w:firstLineChars="196"/>
              <w:textAlignment w:val="auto"/>
              <w:rPr>
                <w:rFonts w:hint="eastAsia" w:ascii="宋体" w:hAnsi="宋体" w:eastAsia="宋体" w:cs="宋体"/>
                <w:bCs/>
                <w:color w:val="auto"/>
                <w:sz w:val="18"/>
                <w:szCs w:val="18"/>
                <w:lang w:eastAsia="zh-CN"/>
              </w:rPr>
            </w:pPr>
            <w:r>
              <w:rPr>
                <w:rFonts w:hint="eastAsia" w:ascii="宋体" w:hAnsi="宋体" w:cs="宋体"/>
                <w:b/>
                <w:color w:val="auto"/>
                <w:sz w:val="18"/>
                <w:szCs w:val="18"/>
              </w:rPr>
              <w:t>教学目标：</w:t>
            </w:r>
            <w:r>
              <w:rPr>
                <w:rFonts w:hint="eastAsia" w:ascii="宋体" w:hAnsi="宋体" w:cs="宋体"/>
                <w:bCs/>
                <w:color w:val="auto"/>
                <w:sz w:val="18"/>
                <w:szCs w:val="18"/>
              </w:rPr>
              <w:t>以</w:t>
            </w:r>
            <w:r>
              <w:rPr>
                <w:rFonts w:hint="eastAsia" w:ascii="宋体" w:hAnsi="宋体" w:cs="宋体"/>
                <w:bCs/>
                <w:color w:val="auto"/>
                <w:sz w:val="18"/>
                <w:szCs w:val="18"/>
                <w:lang w:val="en-US" w:eastAsia="zh-CN"/>
              </w:rPr>
              <w:t>就业</w:t>
            </w:r>
            <w:r>
              <w:rPr>
                <w:rFonts w:hint="eastAsia" w:ascii="宋体" w:hAnsi="宋体" w:cs="宋体"/>
                <w:bCs/>
                <w:color w:val="auto"/>
                <w:sz w:val="18"/>
                <w:szCs w:val="18"/>
              </w:rPr>
              <w:t>教育为主线，掌握基本的</w:t>
            </w:r>
            <w:r>
              <w:rPr>
                <w:rFonts w:hint="eastAsia" w:ascii="宋体" w:hAnsi="宋体" w:cs="宋体"/>
                <w:bCs/>
                <w:color w:val="auto"/>
                <w:sz w:val="18"/>
                <w:szCs w:val="18"/>
                <w:lang w:val="en-US" w:eastAsia="zh-CN"/>
              </w:rPr>
              <w:t>就业</w:t>
            </w:r>
            <w:r>
              <w:rPr>
                <w:rFonts w:hint="eastAsia" w:ascii="宋体" w:hAnsi="宋体" w:cs="宋体"/>
                <w:bCs/>
                <w:color w:val="auto"/>
                <w:sz w:val="18"/>
                <w:szCs w:val="18"/>
              </w:rPr>
              <w:t>理论，</w:t>
            </w:r>
            <w:r>
              <w:rPr>
                <w:rFonts w:hint="eastAsia" w:ascii="宋体" w:hAnsi="宋体" w:cs="宋体"/>
                <w:bCs/>
                <w:color w:val="auto"/>
                <w:sz w:val="18"/>
                <w:szCs w:val="18"/>
                <w:lang w:val="en-US" w:eastAsia="zh-CN"/>
              </w:rPr>
              <w:t>市场知识</w:t>
            </w:r>
            <w:r>
              <w:rPr>
                <w:rFonts w:hint="eastAsia" w:ascii="宋体" w:hAnsi="宋体" w:cs="宋体"/>
                <w:bCs/>
                <w:color w:val="auto"/>
                <w:sz w:val="18"/>
                <w:szCs w:val="18"/>
              </w:rPr>
              <w:t>知识</w:t>
            </w:r>
            <w:r>
              <w:rPr>
                <w:rFonts w:hint="eastAsia" w:ascii="宋体" w:hAnsi="宋体" w:cs="宋体"/>
                <w:bCs/>
                <w:color w:val="auto"/>
                <w:sz w:val="18"/>
                <w:szCs w:val="18"/>
                <w:lang w:eastAsia="zh-CN"/>
              </w:rPr>
              <w:t>。</w:t>
            </w:r>
          </w:p>
        </w:tc>
        <w:tc>
          <w:tcPr>
            <w:tcW w:w="895" w:type="dxa"/>
            <w:noWrap w:val="0"/>
            <w:vAlign w:val="center"/>
          </w:tcPr>
          <w:p>
            <w:pPr>
              <w:pStyle w:val="9"/>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bCs/>
                <w:color w:val="auto"/>
                <w:kern w:val="2"/>
                <w:sz w:val="18"/>
                <w:szCs w:val="18"/>
              </w:rPr>
            </w:pPr>
            <w:r>
              <w:rPr>
                <w:rFonts w:hint="eastAsia"/>
                <w:color w:val="auto"/>
                <w:kern w:val="2"/>
                <w:sz w:val="18"/>
                <w:szCs w:val="18"/>
              </w:rPr>
              <w:t>混合式教学</w:t>
            </w:r>
          </w:p>
        </w:tc>
        <w:tc>
          <w:tcPr>
            <w:tcW w:w="1045" w:type="dxa"/>
            <w:noWrap w:val="0"/>
            <w:vAlign w:val="center"/>
          </w:tcPr>
          <w:p>
            <w:pPr>
              <w:pStyle w:val="9"/>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bCs/>
                <w:color w:val="auto"/>
                <w:kern w:val="2"/>
                <w:sz w:val="18"/>
                <w:szCs w:val="18"/>
              </w:rPr>
            </w:pPr>
            <w:r>
              <w:rPr>
                <w:rFonts w:hint="eastAsia"/>
                <w:bCs/>
                <w:color w:val="auto"/>
                <w:kern w:val="2"/>
                <w:sz w:val="18"/>
                <w:szCs w:val="18"/>
              </w:rPr>
              <w:t>C</w:t>
            </w:r>
          </w:p>
          <w:p>
            <w:pPr>
              <w:pStyle w:val="9"/>
              <w:keepNext w:val="0"/>
              <w:keepLines w:val="0"/>
              <w:pageBreakBefore w:val="0"/>
              <w:kinsoku/>
              <w:wordWrap/>
              <w:overflowPunct/>
              <w:topLinePunct w:val="0"/>
              <w:autoSpaceDE/>
              <w:autoSpaceDN/>
              <w:bidi w:val="0"/>
              <w:adjustRightInd w:val="0"/>
              <w:snapToGrid w:val="0"/>
              <w:spacing w:line="240" w:lineRule="exact"/>
              <w:textAlignment w:val="auto"/>
              <w:rPr>
                <w:rFonts w:hint="eastAsia"/>
                <w:bCs/>
                <w:color w:val="auto"/>
                <w:kern w:val="2"/>
                <w:sz w:val="18"/>
                <w:szCs w:val="18"/>
              </w:rPr>
            </w:pPr>
            <w:r>
              <w:rPr>
                <w:rFonts w:hint="eastAsia"/>
                <w:bCs/>
                <w:color w:val="auto"/>
                <w:kern w:val="2"/>
                <w:sz w:val="18"/>
                <w:szCs w:val="18"/>
              </w:rPr>
              <w:t>总评成绩＝</w:t>
            </w:r>
            <w:r>
              <w:rPr>
                <w:rFonts w:hint="eastAsia"/>
                <w:bCs/>
                <w:color w:val="auto"/>
                <w:kern w:val="2"/>
                <w:sz w:val="18"/>
                <w:szCs w:val="18"/>
                <w:lang w:val="en-US" w:eastAsia="zh-CN"/>
              </w:rPr>
              <w:t>4</w:t>
            </w:r>
            <w:r>
              <w:rPr>
                <w:rFonts w:hint="eastAsia"/>
                <w:bCs/>
                <w:color w:val="auto"/>
                <w:kern w:val="2"/>
                <w:sz w:val="18"/>
                <w:szCs w:val="18"/>
              </w:rPr>
              <w:t>0%（</w:t>
            </w:r>
            <w:r>
              <w:rPr>
                <w:rFonts w:hint="eastAsia" w:ascii="宋体" w:hAnsi="宋体" w:cs="宋体"/>
                <w:color w:val="auto"/>
                <w:sz w:val="18"/>
                <w:szCs w:val="18"/>
              </w:rPr>
              <w:t>平时成绩</w:t>
            </w:r>
            <w:r>
              <w:rPr>
                <w:rFonts w:hint="eastAsia"/>
                <w:bCs/>
                <w:color w:val="auto"/>
                <w:kern w:val="2"/>
                <w:sz w:val="18"/>
                <w:szCs w:val="18"/>
              </w:rPr>
              <w:t>）+</w:t>
            </w:r>
            <w:r>
              <w:rPr>
                <w:rFonts w:hint="eastAsia"/>
                <w:bCs/>
                <w:color w:val="auto"/>
                <w:kern w:val="2"/>
                <w:sz w:val="18"/>
                <w:szCs w:val="18"/>
                <w:lang w:val="en-US" w:eastAsia="zh-CN"/>
              </w:rPr>
              <w:t>6</w:t>
            </w:r>
            <w:r>
              <w:rPr>
                <w:rFonts w:hint="eastAsia"/>
                <w:bCs/>
                <w:color w:val="auto"/>
                <w:kern w:val="2"/>
                <w:sz w:val="18"/>
                <w:szCs w:val="18"/>
              </w:rPr>
              <w:t>0%（</w:t>
            </w:r>
            <w:r>
              <w:rPr>
                <w:rFonts w:hint="eastAsia" w:ascii="宋体" w:hAnsi="宋体" w:cs="宋体"/>
                <w:color w:val="auto"/>
                <w:sz w:val="18"/>
                <w:szCs w:val="18"/>
              </w:rPr>
              <w:t>结课考核</w:t>
            </w:r>
            <w:r>
              <w:rPr>
                <w:rFonts w:hint="eastAsia"/>
                <w:bCs/>
                <w:color w:val="auto"/>
                <w:kern w:val="2"/>
                <w:sz w:val="18"/>
                <w:szCs w:val="18"/>
              </w:rPr>
              <w:t>）</w:t>
            </w:r>
          </w:p>
        </w:tc>
        <w:tc>
          <w:tcPr>
            <w:tcW w:w="1038" w:type="dxa"/>
            <w:noWrap w:val="0"/>
            <w:vAlign w:val="center"/>
          </w:tcPr>
          <w:p>
            <w:pPr>
              <w:widowControl/>
              <w:adjustRightInd w:val="0"/>
              <w:snapToGrid w:val="0"/>
              <w:jc w:val="center"/>
              <w:rPr>
                <w:rFonts w:hint="eastAsia" w:ascii="宋体" w:hAnsi="宋体" w:eastAsia="宋体" w:cs="宋体"/>
                <w:color w:val="auto"/>
                <w:sz w:val="18"/>
                <w:szCs w:val="18"/>
                <w:lang w:eastAsia="zh-CN"/>
              </w:rPr>
            </w:pPr>
            <w:r>
              <w:rPr>
                <w:rFonts w:hint="eastAsia" w:ascii="宋体" w:hAnsi="宋体" w:cs="宋体"/>
                <w:color w:val="000000"/>
                <w:sz w:val="18"/>
                <w:szCs w:val="18"/>
              </w:rPr>
              <w:t>否</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Ex>
        <w:trPr>
          <w:trHeight w:val="1862" w:hRule="atLeast"/>
          <w:jc w:val="center"/>
        </w:trPr>
        <w:tc>
          <w:tcPr>
            <w:tcW w:w="646"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5</w:t>
            </w:r>
          </w:p>
        </w:tc>
        <w:tc>
          <w:tcPr>
            <w:tcW w:w="1124"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宋体" w:hAnsi="宋体" w:cs="宋体"/>
                <w:color w:val="auto"/>
                <w:sz w:val="18"/>
                <w:szCs w:val="18"/>
              </w:rPr>
            </w:pPr>
            <w:r>
              <w:rPr>
                <w:rFonts w:hint="eastAsia" w:ascii="宋体" w:hAnsi="宋体" w:cs="宋体"/>
                <w:color w:val="auto"/>
                <w:kern w:val="0"/>
                <w:sz w:val="18"/>
                <w:szCs w:val="18"/>
                <w:lang w:eastAsia="zh-CN"/>
              </w:rPr>
              <w:t>体育与健康</w:t>
            </w:r>
          </w:p>
        </w:tc>
        <w:tc>
          <w:tcPr>
            <w:tcW w:w="4036"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352" w:firstLineChars="196"/>
              <w:textAlignment w:val="auto"/>
              <w:rPr>
                <w:rFonts w:hint="eastAsia" w:ascii="宋体" w:hAnsi="宋体" w:eastAsia="宋体" w:cs="宋体"/>
                <w:color w:val="auto"/>
                <w:sz w:val="18"/>
                <w:szCs w:val="18"/>
                <w:lang w:eastAsia="zh-CN"/>
              </w:rPr>
            </w:pPr>
            <w:r>
              <w:rPr>
                <w:rFonts w:hint="eastAsia" w:ascii="宋体" w:hAnsi="宋体" w:cs="宋体"/>
                <w:b/>
                <w:bCs/>
                <w:color w:val="auto"/>
                <w:sz w:val="18"/>
                <w:szCs w:val="18"/>
              </w:rPr>
              <w:t>教学内容：</w:t>
            </w:r>
            <w:r>
              <w:rPr>
                <w:rFonts w:hint="eastAsia" w:ascii="宋体" w:hAnsi="宋体" w:cs="宋体"/>
                <w:color w:val="auto"/>
                <w:sz w:val="18"/>
                <w:szCs w:val="18"/>
              </w:rPr>
              <w:t>遵循：“以人为本、健康第一”的教育思想。学习基本的体育理论以及田径、球类、健美操、武术等项目的基本知识、技术、技能</w:t>
            </w:r>
            <w:r>
              <w:rPr>
                <w:rFonts w:hint="eastAsia" w:ascii="宋体" w:hAnsi="宋体" w:cs="宋体"/>
                <w:color w:val="auto"/>
                <w:sz w:val="18"/>
                <w:szCs w:val="18"/>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ind w:firstLine="352" w:firstLineChars="196"/>
              <w:textAlignment w:val="auto"/>
              <w:rPr>
                <w:rFonts w:hint="eastAsia" w:ascii="宋体" w:hAnsi="宋体" w:cs="宋体"/>
                <w:b/>
                <w:color w:val="auto"/>
                <w:sz w:val="18"/>
                <w:szCs w:val="18"/>
              </w:rPr>
            </w:pPr>
            <w:r>
              <w:rPr>
                <w:rFonts w:hint="eastAsia" w:ascii="宋体" w:hAnsi="宋体" w:cs="宋体"/>
                <w:b/>
                <w:bCs/>
                <w:color w:val="auto"/>
                <w:sz w:val="18"/>
                <w:szCs w:val="18"/>
              </w:rPr>
              <w:t>教学目标：</w:t>
            </w:r>
            <w:r>
              <w:rPr>
                <w:rFonts w:hint="eastAsia" w:ascii="宋体" w:hAnsi="宋体" w:cs="宋体"/>
                <w:color w:val="auto"/>
                <w:sz w:val="18"/>
                <w:szCs w:val="18"/>
              </w:rPr>
              <w:t>提高学生体能和运动技能水平；增强体育实践能力和创新能力；增强人际交往技能和团队意识；形成运动爱好和专长，培养终身体育的意识和习惯</w:t>
            </w:r>
            <w:r>
              <w:rPr>
                <w:rFonts w:hint="eastAsia" w:ascii="宋体" w:hAnsi="宋体" w:cs="宋体"/>
                <w:color w:val="auto"/>
                <w:sz w:val="18"/>
                <w:szCs w:val="18"/>
                <w:lang w:eastAsia="zh-CN"/>
              </w:rPr>
              <w:t>。</w:t>
            </w:r>
          </w:p>
        </w:tc>
        <w:tc>
          <w:tcPr>
            <w:tcW w:w="895"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both"/>
              <w:textAlignment w:val="auto"/>
              <w:rPr>
                <w:rFonts w:hint="eastAsia"/>
                <w:color w:val="auto"/>
                <w:kern w:val="2"/>
                <w:sz w:val="18"/>
                <w:szCs w:val="18"/>
              </w:rPr>
            </w:pPr>
            <w:r>
              <w:rPr>
                <w:rFonts w:hint="eastAsia" w:ascii="宋体" w:hAnsi="宋体" w:cs="宋体"/>
                <w:color w:val="auto"/>
                <w:sz w:val="18"/>
                <w:szCs w:val="18"/>
              </w:rPr>
              <w:t>循序渐进教学法、整体教学法、分解教学法、分组式教学</w:t>
            </w:r>
          </w:p>
        </w:tc>
        <w:tc>
          <w:tcPr>
            <w:tcW w:w="1045"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宋体" w:hAnsi="宋体" w:cs="宋体"/>
                <w:color w:val="auto"/>
                <w:sz w:val="18"/>
                <w:szCs w:val="18"/>
              </w:rPr>
            </w:pPr>
            <w:r>
              <w:rPr>
                <w:rFonts w:hint="eastAsia" w:ascii="宋体" w:hAnsi="宋体" w:cs="宋体"/>
                <w:color w:val="auto"/>
                <w:sz w:val="18"/>
                <w:szCs w:val="18"/>
              </w:rPr>
              <w:t>C</w:t>
            </w:r>
          </w:p>
          <w:p>
            <w:pPr>
              <w:keepNext w:val="0"/>
              <w:keepLines w:val="0"/>
              <w:pageBreakBefore w:val="0"/>
              <w:widowControl/>
              <w:kinsoku/>
              <w:wordWrap/>
              <w:overflowPunct/>
              <w:topLinePunct w:val="0"/>
              <w:autoSpaceDE/>
              <w:autoSpaceDN/>
              <w:bidi w:val="0"/>
              <w:adjustRightInd w:val="0"/>
              <w:snapToGrid w:val="0"/>
              <w:spacing w:line="240" w:lineRule="exact"/>
              <w:ind w:firstLine="180" w:firstLineChars="100"/>
              <w:jc w:val="center"/>
              <w:textAlignment w:val="auto"/>
              <w:rPr>
                <w:rFonts w:hint="eastAsia"/>
                <w:bCs/>
                <w:color w:val="auto"/>
                <w:kern w:val="2"/>
                <w:sz w:val="18"/>
                <w:szCs w:val="18"/>
              </w:rPr>
            </w:pPr>
            <w:r>
              <w:rPr>
                <w:rFonts w:hint="eastAsia" w:ascii="宋体" w:hAnsi="宋体" w:cs="宋体"/>
                <w:color w:val="auto"/>
                <w:sz w:val="18"/>
                <w:szCs w:val="18"/>
              </w:rPr>
              <w:t>总评成绩＝</w:t>
            </w:r>
            <w:r>
              <w:rPr>
                <w:rFonts w:hint="eastAsia" w:ascii="宋体" w:hAnsi="宋体" w:cs="宋体"/>
                <w:color w:val="auto"/>
                <w:sz w:val="18"/>
                <w:szCs w:val="18"/>
                <w:lang w:val="en-US" w:eastAsia="zh-CN"/>
              </w:rPr>
              <w:t>6</w:t>
            </w:r>
            <w:r>
              <w:rPr>
                <w:rFonts w:hint="eastAsia" w:ascii="宋体" w:hAnsi="宋体" w:cs="宋体"/>
                <w:color w:val="auto"/>
                <w:sz w:val="18"/>
                <w:szCs w:val="18"/>
              </w:rPr>
              <w:t>0%（期末</w:t>
            </w:r>
            <w:r>
              <w:rPr>
                <w:rFonts w:hint="eastAsia" w:ascii="宋体" w:hAnsi="宋体" w:cs="宋体"/>
                <w:color w:val="auto"/>
                <w:sz w:val="18"/>
                <w:szCs w:val="18"/>
                <w:lang w:eastAsia="zh-CN"/>
              </w:rPr>
              <w:t>测评</w:t>
            </w:r>
            <w:r>
              <w:rPr>
                <w:rFonts w:hint="eastAsia" w:ascii="宋体" w:hAnsi="宋体" w:cs="宋体"/>
                <w:color w:val="auto"/>
                <w:sz w:val="18"/>
                <w:szCs w:val="18"/>
              </w:rPr>
              <w:t xml:space="preserve">成绩）+ </w:t>
            </w:r>
            <w:r>
              <w:rPr>
                <w:rFonts w:hint="eastAsia" w:ascii="宋体" w:hAnsi="宋体" w:cs="宋体"/>
                <w:color w:val="auto"/>
                <w:sz w:val="18"/>
                <w:szCs w:val="18"/>
                <w:lang w:val="en-US" w:eastAsia="zh-CN"/>
              </w:rPr>
              <w:t>4</w:t>
            </w:r>
            <w:r>
              <w:rPr>
                <w:rFonts w:hint="eastAsia" w:ascii="宋体" w:hAnsi="宋体" w:cs="宋体"/>
                <w:color w:val="auto"/>
                <w:sz w:val="18"/>
                <w:szCs w:val="18"/>
              </w:rPr>
              <w:t>0%（平时成绩）</w:t>
            </w:r>
          </w:p>
        </w:tc>
        <w:tc>
          <w:tcPr>
            <w:tcW w:w="1038" w:type="dxa"/>
            <w:noWrap w:val="0"/>
            <w:vAlign w:val="center"/>
          </w:tcPr>
          <w:p>
            <w:pPr>
              <w:widowControl/>
              <w:snapToGrid w:val="0"/>
              <w:jc w:val="center"/>
              <w:rPr>
                <w:rFonts w:hint="eastAsia" w:ascii="宋体" w:hAnsi="宋体" w:cs="宋体"/>
                <w:color w:val="auto"/>
                <w:sz w:val="18"/>
                <w:szCs w:val="18"/>
              </w:rPr>
            </w:pPr>
            <w:r>
              <w:rPr>
                <w:rFonts w:hint="eastAsia" w:ascii="宋体" w:hAnsi="宋体" w:cs="宋体"/>
                <w:bCs/>
                <w:color w:val="000000"/>
                <w:sz w:val="18"/>
                <w:szCs w:val="18"/>
              </w:rPr>
              <w:t>是</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Ex>
        <w:trPr>
          <w:trHeight w:val="2839" w:hRule="atLeast"/>
          <w:jc w:val="center"/>
        </w:trPr>
        <w:tc>
          <w:tcPr>
            <w:tcW w:w="646"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color w:val="auto"/>
                <w:sz w:val="18"/>
                <w:szCs w:val="18"/>
                <w:lang w:eastAsia="zh-CN"/>
              </w:rPr>
            </w:pPr>
            <w:r>
              <w:rPr>
                <w:rFonts w:hint="eastAsia" w:ascii="宋体" w:hAnsi="宋体" w:cs="宋体"/>
                <w:color w:val="auto"/>
                <w:sz w:val="18"/>
                <w:szCs w:val="18"/>
                <w:lang w:val="en-US" w:eastAsia="zh-CN"/>
              </w:rPr>
              <w:t>6</w:t>
            </w:r>
          </w:p>
        </w:tc>
        <w:tc>
          <w:tcPr>
            <w:tcW w:w="1124" w:type="dxa"/>
            <w:noWrap w:val="0"/>
            <w:vAlign w:val="center"/>
          </w:tcPr>
          <w:p>
            <w:pPr>
              <w:keepNext w:val="0"/>
              <w:keepLines w:val="0"/>
              <w:pageBreakBefore w:val="0"/>
              <w:widowControl/>
              <w:kinsoku/>
              <w:wordWrap/>
              <w:overflowPunct/>
              <w:topLinePunct w:val="0"/>
              <w:autoSpaceDE/>
              <w:autoSpaceDN/>
              <w:bidi w:val="0"/>
              <w:snapToGrid w:val="0"/>
              <w:spacing w:line="240" w:lineRule="exact"/>
              <w:jc w:val="center"/>
              <w:textAlignment w:val="auto"/>
              <w:rPr>
                <w:rFonts w:ascii="宋体" w:hAnsi="宋体" w:cs="宋体"/>
                <w:bCs/>
                <w:color w:val="auto"/>
                <w:kern w:val="0"/>
                <w:sz w:val="18"/>
                <w:szCs w:val="18"/>
              </w:rPr>
            </w:pPr>
            <w:r>
              <w:rPr>
                <w:rFonts w:hint="eastAsia" w:ascii="宋体" w:hAnsi="宋体" w:cs="宋体"/>
                <w:color w:val="auto"/>
                <w:sz w:val="18"/>
                <w:szCs w:val="18"/>
              </w:rPr>
              <w:t>大学生职业发展与就业指导</w:t>
            </w:r>
          </w:p>
        </w:tc>
        <w:tc>
          <w:tcPr>
            <w:tcW w:w="4036" w:type="dxa"/>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352" w:firstLineChars="196"/>
              <w:textAlignment w:val="auto"/>
              <w:rPr>
                <w:rFonts w:hint="eastAsia" w:ascii="宋体" w:hAnsi="宋体" w:eastAsia="宋体" w:cs="宋体"/>
                <w:color w:val="auto"/>
                <w:sz w:val="18"/>
                <w:szCs w:val="18"/>
                <w:lang w:val="en-US" w:eastAsia="zh-CN"/>
              </w:rPr>
            </w:pPr>
            <w:r>
              <w:rPr>
                <w:rFonts w:hint="eastAsia" w:ascii="宋体" w:hAnsi="宋体" w:cs="宋体"/>
                <w:b/>
                <w:bCs/>
                <w:color w:val="auto"/>
                <w:sz w:val="18"/>
                <w:szCs w:val="18"/>
              </w:rPr>
              <w:t>教学内容：</w:t>
            </w:r>
            <w:r>
              <w:rPr>
                <w:rFonts w:hint="eastAsia" w:ascii="宋体" w:hAnsi="宋体" w:cs="宋体"/>
                <w:color w:val="auto"/>
                <w:sz w:val="18"/>
                <w:szCs w:val="18"/>
              </w:rPr>
              <w:t>按照教育部下发的《大学生职业发展与就业指导课程教学要求》的文件精神，内容基本上涵盖大学生职业生涯规划、求职准备、就业创业政策、报到流程、职业发展和创新创业教育等模块</w:t>
            </w:r>
            <w:r>
              <w:rPr>
                <w:rFonts w:hint="eastAsia" w:ascii="宋体" w:hAnsi="宋体" w:cs="宋体"/>
                <w:color w:val="auto"/>
                <w:sz w:val="18"/>
                <w:szCs w:val="18"/>
                <w:lang w:val="en-US" w:eastAsia="zh-CN"/>
              </w:rPr>
              <w:t>。</w:t>
            </w:r>
          </w:p>
          <w:p>
            <w:pPr>
              <w:keepNext w:val="0"/>
              <w:keepLines w:val="0"/>
              <w:pageBreakBefore w:val="0"/>
              <w:kinsoku/>
              <w:wordWrap/>
              <w:overflowPunct/>
              <w:topLinePunct w:val="0"/>
              <w:autoSpaceDE/>
              <w:autoSpaceDN/>
              <w:bidi w:val="0"/>
              <w:adjustRightInd w:val="0"/>
              <w:snapToGrid w:val="0"/>
              <w:spacing w:line="240" w:lineRule="exact"/>
              <w:ind w:firstLine="352" w:firstLineChars="196"/>
              <w:textAlignment w:val="auto"/>
              <w:rPr>
                <w:rFonts w:hint="eastAsia" w:ascii="宋体" w:hAnsi="宋体" w:eastAsia="宋体" w:cs="宋体"/>
                <w:color w:val="auto"/>
                <w:sz w:val="18"/>
                <w:szCs w:val="18"/>
                <w:lang w:eastAsia="zh-CN"/>
              </w:rPr>
            </w:pPr>
            <w:r>
              <w:rPr>
                <w:rFonts w:hint="eastAsia" w:ascii="宋体" w:hAnsi="宋体" w:cs="宋体"/>
                <w:b/>
                <w:bCs/>
                <w:color w:val="auto"/>
                <w:sz w:val="18"/>
                <w:szCs w:val="18"/>
              </w:rPr>
              <w:t>教学目标：</w:t>
            </w:r>
            <w:r>
              <w:rPr>
                <w:rFonts w:hint="eastAsia" w:ascii="宋体" w:hAnsi="宋体" w:cs="宋体"/>
                <w:color w:val="auto"/>
                <w:sz w:val="18"/>
                <w:szCs w:val="18"/>
              </w:rPr>
              <w:t>通过对大学生进行科学有效的职业生涯规划指导，激发大学生职业生涯发展的自主意识，树立正确的就业观，促使大学生理性地规划自身未来的发展，并努力在学习过程中自觉地提升就业能力和生涯管理能力，实现个体与职业的匹配，体现个体价值的最大化</w:t>
            </w:r>
            <w:r>
              <w:rPr>
                <w:rFonts w:hint="eastAsia" w:ascii="宋体" w:hAnsi="宋体" w:cs="宋体"/>
                <w:color w:val="auto"/>
                <w:sz w:val="18"/>
                <w:szCs w:val="18"/>
                <w:lang w:eastAsia="zh-CN"/>
              </w:rPr>
              <w:t>。</w:t>
            </w:r>
          </w:p>
        </w:tc>
        <w:tc>
          <w:tcPr>
            <w:tcW w:w="895"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宋体" w:hAnsi="宋体" w:cs="宋体"/>
                <w:color w:val="auto"/>
                <w:sz w:val="18"/>
                <w:szCs w:val="18"/>
              </w:rPr>
            </w:pPr>
            <w:r>
              <w:rPr>
                <w:rFonts w:hint="eastAsia" w:ascii="宋体" w:hAnsi="宋体" w:cs="宋体"/>
                <w:color w:val="auto"/>
                <w:sz w:val="18"/>
                <w:szCs w:val="18"/>
              </w:rPr>
              <w:t>混合式教学</w:t>
            </w:r>
          </w:p>
        </w:tc>
        <w:tc>
          <w:tcPr>
            <w:tcW w:w="1045" w:type="dxa"/>
            <w:noWrap w:val="0"/>
            <w:vAlign w:val="center"/>
          </w:tcPr>
          <w:p>
            <w:pPr>
              <w:pStyle w:val="9"/>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bCs/>
                <w:color w:val="auto"/>
                <w:kern w:val="2"/>
                <w:sz w:val="18"/>
                <w:szCs w:val="18"/>
              </w:rPr>
            </w:pPr>
            <w:r>
              <w:rPr>
                <w:rFonts w:hint="eastAsia"/>
                <w:bCs/>
                <w:color w:val="auto"/>
                <w:kern w:val="2"/>
                <w:sz w:val="18"/>
                <w:szCs w:val="18"/>
              </w:rPr>
              <w:t>C</w:t>
            </w:r>
          </w:p>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宋体" w:hAnsi="宋体" w:cs="宋体"/>
                <w:color w:val="auto"/>
                <w:sz w:val="18"/>
                <w:szCs w:val="18"/>
              </w:rPr>
            </w:pPr>
            <w:r>
              <w:rPr>
                <w:rFonts w:hint="eastAsia"/>
                <w:bCs/>
                <w:color w:val="auto"/>
                <w:kern w:val="2"/>
                <w:sz w:val="18"/>
                <w:szCs w:val="18"/>
              </w:rPr>
              <w:t>总评成绩＝</w:t>
            </w:r>
            <w:r>
              <w:rPr>
                <w:rFonts w:hint="eastAsia"/>
                <w:bCs/>
                <w:color w:val="auto"/>
                <w:kern w:val="2"/>
                <w:sz w:val="18"/>
                <w:szCs w:val="18"/>
                <w:lang w:val="en-US" w:eastAsia="zh-CN"/>
              </w:rPr>
              <w:t>4</w:t>
            </w:r>
            <w:r>
              <w:rPr>
                <w:rFonts w:hint="eastAsia"/>
                <w:bCs/>
                <w:color w:val="auto"/>
                <w:kern w:val="2"/>
                <w:sz w:val="18"/>
                <w:szCs w:val="18"/>
              </w:rPr>
              <w:t>0%（</w:t>
            </w:r>
            <w:r>
              <w:rPr>
                <w:rFonts w:hint="eastAsia" w:ascii="宋体" w:hAnsi="宋体" w:cs="宋体"/>
                <w:color w:val="auto"/>
                <w:sz w:val="18"/>
                <w:szCs w:val="18"/>
              </w:rPr>
              <w:t>平时成绩</w:t>
            </w:r>
            <w:r>
              <w:rPr>
                <w:rFonts w:hint="eastAsia"/>
                <w:bCs/>
                <w:color w:val="auto"/>
                <w:kern w:val="2"/>
                <w:sz w:val="18"/>
                <w:szCs w:val="18"/>
              </w:rPr>
              <w:t>）+</w:t>
            </w:r>
            <w:r>
              <w:rPr>
                <w:rFonts w:hint="eastAsia"/>
                <w:bCs/>
                <w:color w:val="auto"/>
                <w:kern w:val="2"/>
                <w:sz w:val="18"/>
                <w:szCs w:val="18"/>
                <w:lang w:val="en-US" w:eastAsia="zh-CN"/>
              </w:rPr>
              <w:t>6</w:t>
            </w:r>
            <w:r>
              <w:rPr>
                <w:rFonts w:hint="eastAsia"/>
                <w:bCs/>
                <w:color w:val="auto"/>
                <w:kern w:val="2"/>
                <w:sz w:val="18"/>
                <w:szCs w:val="18"/>
              </w:rPr>
              <w:t>0%（</w:t>
            </w:r>
            <w:r>
              <w:rPr>
                <w:rFonts w:hint="eastAsia"/>
                <w:bCs/>
                <w:color w:val="auto"/>
                <w:kern w:val="2"/>
                <w:sz w:val="18"/>
                <w:szCs w:val="18"/>
                <w:lang w:eastAsia="zh-CN"/>
              </w:rPr>
              <w:t>职业生涯规划书</w:t>
            </w:r>
            <w:r>
              <w:rPr>
                <w:rFonts w:hint="eastAsia"/>
                <w:bCs/>
                <w:color w:val="auto"/>
                <w:kern w:val="2"/>
                <w:sz w:val="18"/>
                <w:szCs w:val="18"/>
              </w:rPr>
              <w:t>）</w:t>
            </w:r>
          </w:p>
        </w:tc>
        <w:tc>
          <w:tcPr>
            <w:tcW w:w="1038" w:type="dxa"/>
            <w:noWrap w:val="0"/>
            <w:vAlign w:val="center"/>
          </w:tcPr>
          <w:p>
            <w:pPr>
              <w:widowControl/>
              <w:adjustRightInd w:val="0"/>
              <w:snapToGrid w:val="0"/>
              <w:jc w:val="center"/>
              <w:rPr>
                <w:rFonts w:ascii="宋体" w:hAnsi="宋体" w:cs="宋体"/>
                <w:color w:val="auto"/>
                <w:sz w:val="18"/>
                <w:szCs w:val="18"/>
              </w:rPr>
            </w:pPr>
            <w:r>
              <w:rPr>
                <w:rFonts w:hint="eastAsia" w:ascii="宋体" w:hAnsi="宋体" w:cs="宋体"/>
                <w:bCs/>
                <w:color w:val="000000"/>
                <w:sz w:val="18"/>
                <w:szCs w:val="18"/>
              </w:rPr>
              <w:t>否</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Ex>
        <w:trPr>
          <w:trHeight w:val="2581" w:hRule="atLeast"/>
          <w:jc w:val="center"/>
        </w:trPr>
        <w:tc>
          <w:tcPr>
            <w:tcW w:w="646"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宋体" w:hAnsi="宋体" w:cs="宋体"/>
                <w:color w:val="auto"/>
                <w:sz w:val="18"/>
                <w:szCs w:val="18"/>
                <w:lang w:val="en-US" w:eastAsia="zh-CN"/>
              </w:rPr>
            </w:pPr>
            <w:r>
              <w:rPr>
                <w:rFonts w:hint="eastAsia" w:ascii="宋体" w:hAnsi="宋体" w:cs="宋体"/>
                <w:bCs/>
                <w:color w:val="auto"/>
                <w:sz w:val="18"/>
                <w:szCs w:val="18"/>
                <w:lang w:val="en-US" w:eastAsia="zh-CN"/>
              </w:rPr>
              <w:t>7</w:t>
            </w:r>
          </w:p>
        </w:tc>
        <w:tc>
          <w:tcPr>
            <w:tcW w:w="1124" w:type="dxa"/>
            <w:noWrap w:val="0"/>
            <w:vAlign w:val="center"/>
          </w:tcPr>
          <w:p>
            <w:pPr>
              <w:keepNext w:val="0"/>
              <w:keepLines w:val="0"/>
              <w:pageBreakBefore w:val="0"/>
              <w:widowControl/>
              <w:kinsoku/>
              <w:wordWrap/>
              <w:overflowPunct/>
              <w:topLinePunct w:val="0"/>
              <w:autoSpaceDE/>
              <w:autoSpaceDN/>
              <w:bidi w:val="0"/>
              <w:snapToGrid w:val="0"/>
              <w:spacing w:line="240" w:lineRule="exact"/>
              <w:jc w:val="center"/>
              <w:textAlignment w:val="auto"/>
              <w:rPr>
                <w:rFonts w:hint="eastAsia" w:ascii="宋体" w:hAnsi="宋体" w:cs="宋体"/>
                <w:color w:val="auto"/>
                <w:sz w:val="18"/>
                <w:szCs w:val="18"/>
              </w:rPr>
            </w:pPr>
            <w:r>
              <w:rPr>
                <w:rFonts w:hint="eastAsia" w:ascii="宋体" w:hAnsi="宋体" w:cs="宋体"/>
                <w:color w:val="auto"/>
                <w:sz w:val="18"/>
                <w:szCs w:val="18"/>
              </w:rPr>
              <w:t>心理健康教育</w:t>
            </w:r>
          </w:p>
        </w:tc>
        <w:tc>
          <w:tcPr>
            <w:tcW w:w="4036" w:type="dxa"/>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352" w:firstLineChars="196"/>
              <w:textAlignment w:val="auto"/>
              <w:rPr>
                <w:rFonts w:hint="eastAsia" w:ascii="宋体" w:hAnsi="宋体" w:eastAsia="宋体" w:cs="宋体"/>
                <w:color w:val="auto"/>
                <w:sz w:val="18"/>
                <w:szCs w:val="18"/>
                <w:lang w:eastAsia="zh-CN"/>
              </w:rPr>
            </w:pPr>
            <w:r>
              <w:rPr>
                <w:rFonts w:hint="eastAsia" w:ascii="宋体" w:hAnsi="宋体" w:cs="宋体"/>
                <w:b/>
                <w:bCs/>
                <w:color w:val="auto"/>
                <w:sz w:val="18"/>
                <w:szCs w:val="18"/>
              </w:rPr>
              <w:t>教学内容：</w:t>
            </w:r>
            <w:r>
              <w:rPr>
                <w:rFonts w:hint="eastAsia" w:ascii="宋体" w:hAnsi="宋体" w:cs="宋体"/>
                <w:color w:val="auto"/>
                <w:sz w:val="18"/>
                <w:szCs w:val="18"/>
              </w:rPr>
              <w:t>阐述自我意识、情绪情感、人际关系、恋爱与性心理、人格心理、生涯规划以及生命教育等</w:t>
            </w:r>
            <w:r>
              <w:rPr>
                <w:rFonts w:hint="eastAsia" w:ascii="宋体" w:hAnsi="宋体" w:cs="宋体"/>
                <w:color w:val="auto"/>
                <w:sz w:val="18"/>
                <w:szCs w:val="18"/>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352" w:firstLineChars="196"/>
              <w:textAlignment w:val="auto"/>
              <w:rPr>
                <w:rFonts w:hint="eastAsia" w:ascii="宋体" w:hAnsi="宋体" w:cs="宋体"/>
                <w:b/>
                <w:bCs/>
                <w:color w:val="auto"/>
                <w:sz w:val="18"/>
                <w:szCs w:val="18"/>
              </w:rPr>
            </w:pPr>
            <w:r>
              <w:rPr>
                <w:rFonts w:hint="eastAsia" w:ascii="宋体" w:hAnsi="宋体" w:cs="宋体"/>
                <w:b/>
                <w:bCs/>
                <w:color w:val="auto"/>
                <w:sz w:val="18"/>
                <w:szCs w:val="18"/>
              </w:rPr>
              <w:t>教学目标：</w:t>
            </w:r>
            <w:r>
              <w:rPr>
                <w:rFonts w:hint="eastAsia" w:ascii="宋体" w:hAnsi="宋体" w:cs="宋体"/>
                <w:color w:val="auto"/>
                <w:sz w:val="18"/>
                <w:szCs w:val="18"/>
              </w:rPr>
              <w:t>使学生明确心理健康的标准及意义，增强自我心理保健意识和心理危机预防意识，掌握并应用心理健康知识，培养自我认知能力、人际沟通能力、自我调节能力，以切实提高心理素质，实现角色转换，增强干事创业信心，明确适应自身特点的发展方向，满足社会对高素质</w:t>
            </w:r>
            <w:r>
              <w:rPr>
                <w:rFonts w:hint="eastAsia" w:ascii="宋体" w:hAnsi="宋体" w:cs="宋体"/>
                <w:color w:val="auto"/>
                <w:sz w:val="18"/>
                <w:szCs w:val="18"/>
                <w:lang w:eastAsia="zh-CN"/>
              </w:rPr>
              <w:t>技术</w:t>
            </w:r>
            <w:r>
              <w:rPr>
                <w:rFonts w:hint="eastAsia" w:ascii="宋体" w:hAnsi="宋体" w:cs="宋体"/>
                <w:color w:val="auto"/>
                <w:sz w:val="18"/>
                <w:szCs w:val="18"/>
              </w:rPr>
              <w:t>技能型人才的要求。</w:t>
            </w:r>
          </w:p>
        </w:tc>
        <w:tc>
          <w:tcPr>
            <w:tcW w:w="895"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宋体" w:hAnsi="宋体" w:cs="宋体"/>
                <w:color w:val="auto"/>
                <w:sz w:val="18"/>
                <w:szCs w:val="18"/>
              </w:rPr>
            </w:pPr>
            <w:r>
              <w:rPr>
                <w:rFonts w:hint="eastAsia" w:ascii="宋体" w:hAnsi="宋体" w:cs="宋体"/>
                <w:bCs/>
                <w:color w:val="auto"/>
                <w:sz w:val="18"/>
                <w:szCs w:val="18"/>
              </w:rPr>
              <w:t>混合式教学</w:t>
            </w:r>
          </w:p>
        </w:tc>
        <w:tc>
          <w:tcPr>
            <w:tcW w:w="1045"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宋体" w:hAnsi="宋体" w:cs="宋体"/>
                <w:bCs/>
                <w:color w:val="auto"/>
                <w:sz w:val="18"/>
                <w:szCs w:val="18"/>
              </w:rPr>
            </w:pPr>
            <w:r>
              <w:rPr>
                <w:rFonts w:ascii="宋体" w:hAnsi="宋体" w:cs="宋体"/>
                <w:bCs/>
                <w:color w:val="auto"/>
                <w:sz w:val="18"/>
                <w:szCs w:val="18"/>
              </w:rPr>
              <w:t>C</w:t>
            </w:r>
          </w:p>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bCs/>
                <w:color w:val="auto"/>
                <w:kern w:val="2"/>
                <w:sz w:val="18"/>
                <w:szCs w:val="18"/>
              </w:rPr>
            </w:pPr>
            <w:r>
              <w:rPr>
                <w:rFonts w:hint="eastAsia" w:ascii="宋体" w:hAnsi="宋体" w:cs="宋体"/>
                <w:bCs/>
                <w:color w:val="auto"/>
                <w:sz w:val="18"/>
                <w:szCs w:val="18"/>
              </w:rPr>
              <w:t>总评成绩＝40%（</w:t>
            </w:r>
            <w:r>
              <w:rPr>
                <w:rFonts w:hint="eastAsia" w:ascii="宋体" w:hAnsi="宋体" w:cs="宋体"/>
                <w:color w:val="auto"/>
                <w:sz w:val="18"/>
                <w:szCs w:val="18"/>
              </w:rPr>
              <w:t>平时成绩</w:t>
            </w:r>
            <w:r>
              <w:rPr>
                <w:rFonts w:hint="eastAsia" w:ascii="宋体" w:hAnsi="宋体" w:cs="宋体"/>
                <w:bCs/>
                <w:color w:val="auto"/>
                <w:sz w:val="18"/>
                <w:szCs w:val="18"/>
              </w:rPr>
              <w:t>）+ 60%（职业测评或作业）</w:t>
            </w:r>
          </w:p>
        </w:tc>
        <w:tc>
          <w:tcPr>
            <w:tcW w:w="1038" w:type="dxa"/>
            <w:noWrap w:val="0"/>
            <w:vAlign w:val="center"/>
          </w:tcPr>
          <w:p>
            <w:pPr>
              <w:widowControl/>
              <w:adjustRightInd w:val="0"/>
              <w:snapToGrid w:val="0"/>
              <w:ind w:firstLine="360" w:firstLineChars="200"/>
              <w:rPr>
                <w:rFonts w:hint="eastAsia" w:ascii="宋体" w:hAnsi="宋体" w:cs="宋体"/>
                <w:color w:val="auto"/>
                <w:sz w:val="18"/>
                <w:szCs w:val="18"/>
              </w:rPr>
            </w:pPr>
            <w:r>
              <w:rPr>
                <w:rFonts w:hint="eastAsia" w:ascii="宋体" w:hAnsi="宋体" w:cs="宋体"/>
                <w:color w:val="000000"/>
                <w:sz w:val="18"/>
                <w:szCs w:val="18"/>
              </w:rPr>
              <w:t>否</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Ex>
        <w:trPr>
          <w:trHeight w:val="4721" w:hRule="atLeast"/>
          <w:jc w:val="center"/>
        </w:trPr>
        <w:tc>
          <w:tcPr>
            <w:tcW w:w="646"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Cs/>
                <w:color w:val="auto"/>
                <w:sz w:val="18"/>
                <w:szCs w:val="18"/>
                <w:lang w:eastAsia="zh-CN"/>
              </w:rPr>
            </w:pPr>
            <w:r>
              <w:rPr>
                <w:rFonts w:hint="eastAsia" w:ascii="宋体" w:hAnsi="宋体" w:cs="宋体"/>
                <w:bCs/>
                <w:color w:val="auto"/>
                <w:sz w:val="18"/>
                <w:szCs w:val="18"/>
                <w:lang w:val="en-US" w:eastAsia="zh-CN"/>
              </w:rPr>
              <w:t>8</w:t>
            </w:r>
          </w:p>
        </w:tc>
        <w:tc>
          <w:tcPr>
            <w:tcW w:w="1124"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宋体" w:hAnsi="宋体" w:cs="宋体"/>
                <w:color w:val="auto"/>
                <w:sz w:val="18"/>
                <w:szCs w:val="18"/>
              </w:rPr>
            </w:pPr>
            <w:r>
              <w:rPr>
                <w:rFonts w:hint="eastAsia" w:ascii="宋体" w:hAnsi="宋体" w:cs="宋体"/>
                <w:color w:val="auto"/>
                <w:kern w:val="0"/>
                <w:sz w:val="18"/>
                <w:szCs w:val="18"/>
                <w:lang w:eastAsia="zh-CN"/>
              </w:rPr>
              <w:t>创新创业基础</w:t>
            </w:r>
          </w:p>
        </w:tc>
        <w:tc>
          <w:tcPr>
            <w:tcW w:w="4036" w:type="dxa"/>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352" w:firstLineChars="196"/>
              <w:textAlignment w:val="auto"/>
              <w:rPr>
                <w:rFonts w:hint="eastAsia" w:ascii="宋体" w:hAnsi="宋体" w:eastAsia="宋体" w:cs="宋体"/>
                <w:bCs/>
                <w:color w:val="auto"/>
                <w:sz w:val="18"/>
                <w:szCs w:val="18"/>
                <w:lang w:eastAsia="zh-CN"/>
              </w:rPr>
            </w:pPr>
            <w:r>
              <w:rPr>
                <w:rFonts w:hint="eastAsia" w:ascii="宋体" w:hAnsi="宋体" w:cs="宋体"/>
                <w:b/>
                <w:color w:val="auto"/>
                <w:sz w:val="18"/>
                <w:szCs w:val="18"/>
              </w:rPr>
              <w:t>教学内容：</w:t>
            </w:r>
            <w:r>
              <w:rPr>
                <w:rFonts w:hint="eastAsia" w:ascii="宋体" w:hAnsi="宋体" w:cs="宋体"/>
                <w:bCs/>
                <w:color w:val="auto"/>
                <w:sz w:val="18"/>
                <w:szCs w:val="18"/>
              </w:rPr>
              <w:t>本课程着重介绍创新思维的主要方法——思维定势突破法、转换思维角度法、潜思维法、扩散思维法、形象思维法、联想创新法、逻辑思维法等，基于“全脑”理论基础，将有效的创新工具应用于创新思维解决问题的各个阶段，</w:t>
            </w:r>
            <w:r>
              <w:rPr>
                <w:rFonts w:hint="eastAsia" w:ascii="宋体" w:hAnsi="宋体" w:cs="宋体"/>
                <w:bCs/>
                <w:color w:val="auto"/>
                <w:sz w:val="18"/>
                <w:szCs w:val="18"/>
                <w:lang w:eastAsia="zh-CN"/>
              </w:rPr>
              <w:t>使</w:t>
            </w:r>
            <w:r>
              <w:rPr>
                <w:rFonts w:hint="eastAsia" w:ascii="宋体" w:hAnsi="宋体" w:cs="宋体"/>
                <w:bCs/>
                <w:color w:val="auto"/>
                <w:sz w:val="18"/>
                <w:szCs w:val="18"/>
              </w:rPr>
              <w:t>学生掌握在解决问题的不同阶段，使用不同的思维创新和决策工具</w:t>
            </w:r>
            <w:r>
              <w:rPr>
                <w:rFonts w:hint="eastAsia" w:ascii="宋体" w:hAnsi="宋体" w:cs="宋体"/>
                <w:bCs/>
                <w:color w:val="auto"/>
                <w:sz w:val="18"/>
                <w:szCs w:val="18"/>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352" w:firstLineChars="196"/>
              <w:textAlignment w:val="auto"/>
              <w:rPr>
                <w:rFonts w:hint="eastAsia" w:ascii="宋体" w:hAnsi="宋体" w:eastAsia="宋体" w:cs="宋体"/>
                <w:bCs/>
                <w:color w:val="auto"/>
                <w:sz w:val="18"/>
                <w:szCs w:val="18"/>
                <w:lang w:eastAsia="zh-CN"/>
              </w:rPr>
            </w:pPr>
            <w:r>
              <w:rPr>
                <w:rFonts w:hint="eastAsia" w:ascii="宋体" w:hAnsi="宋体" w:cs="宋体"/>
                <w:b/>
                <w:color w:val="auto"/>
                <w:sz w:val="18"/>
                <w:szCs w:val="18"/>
              </w:rPr>
              <w:t>教学目标：</w:t>
            </w:r>
            <w:r>
              <w:rPr>
                <w:rFonts w:hint="eastAsia" w:ascii="宋体" w:hAnsi="宋体" w:cs="宋体"/>
                <w:bCs/>
                <w:color w:val="auto"/>
                <w:sz w:val="18"/>
                <w:szCs w:val="18"/>
              </w:rPr>
              <w:t>通过创新创业课程教学，在教授创业知识、锻炼创业能力和培养创业精神等方面达到以下目标：使学生掌握开展创业活动所需要的基本知识。认知创业的基本内涵和创业活动的特殊性，辨证地认识和分析创业者、创业机会、创业资源、创业计划和创业项目。使学生具备必要的创业能力。掌握创业资源整合与创业计划撰写的方法,熟悉新企业的开办流程与管理，提高创办和管理企业的综合素质和能力。使学生树立科学的创业观。主动适应国家经济社会发展和人的全面发展需求，正确理解创业与职业生涯发展的关系，自觉遵循创业规律，积极投身创业实践</w:t>
            </w:r>
            <w:r>
              <w:rPr>
                <w:rFonts w:hint="eastAsia" w:ascii="宋体" w:hAnsi="宋体" w:cs="宋体"/>
                <w:bCs/>
                <w:color w:val="auto"/>
                <w:sz w:val="18"/>
                <w:szCs w:val="18"/>
                <w:lang w:eastAsia="zh-CN"/>
              </w:rPr>
              <w:t>。</w:t>
            </w:r>
          </w:p>
        </w:tc>
        <w:tc>
          <w:tcPr>
            <w:tcW w:w="895"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宋体" w:hAnsi="宋体" w:cs="宋体"/>
                <w:color w:val="auto"/>
                <w:kern w:val="0"/>
                <w:sz w:val="18"/>
                <w:szCs w:val="18"/>
              </w:rPr>
            </w:pPr>
            <w:r>
              <w:rPr>
                <w:rFonts w:hint="eastAsia" w:ascii="宋体" w:hAnsi="宋体" w:cs="宋体"/>
                <w:bCs/>
                <w:color w:val="auto"/>
                <w:sz w:val="18"/>
                <w:szCs w:val="18"/>
              </w:rPr>
              <w:t>混合式教学</w:t>
            </w:r>
          </w:p>
        </w:tc>
        <w:tc>
          <w:tcPr>
            <w:tcW w:w="1045"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宋体" w:hAnsi="宋体" w:cs="宋体"/>
                <w:bCs/>
                <w:color w:val="auto"/>
                <w:sz w:val="18"/>
                <w:szCs w:val="18"/>
              </w:rPr>
            </w:pPr>
            <w:r>
              <w:rPr>
                <w:rFonts w:ascii="宋体" w:hAnsi="宋体" w:cs="宋体"/>
                <w:bCs/>
                <w:color w:val="auto"/>
                <w:sz w:val="18"/>
                <w:szCs w:val="18"/>
              </w:rPr>
              <w:t>C</w:t>
            </w:r>
          </w:p>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宋体" w:hAnsi="宋体" w:cs="宋体"/>
                <w:color w:val="auto"/>
                <w:kern w:val="0"/>
                <w:sz w:val="18"/>
                <w:szCs w:val="18"/>
              </w:rPr>
            </w:pPr>
            <w:r>
              <w:rPr>
                <w:rFonts w:hint="eastAsia" w:ascii="宋体" w:hAnsi="宋体" w:cs="宋体"/>
                <w:bCs/>
                <w:color w:val="auto"/>
                <w:sz w:val="18"/>
                <w:szCs w:val="18"/>
              </w:rPr>
              <w:t>总评成绩＝40%（</w:t>
            </w:r>
            <w:r>
              <w:rPr>
                <w:rFonts w:hint="eastAsia" w:ascii="宋体" w:hAnsi="宋体" w:cs="宋体"/>
                <w:color w:val="auto"/>
                <w:sz w:val="18"/>
                <w:szCs w:val="18"/>
              </w:rPr>
              <w:t>平时成绩</w:t>
            </w:r>
            <w:r>
              <w:rPr>
                <w:rFonts w:hint="eastAsia" w:ascii="宋体" w:hAnsi="宋体" w:cs="宋体"/>
                <w:bCs/>
                <w:color w:val="auto"/>
                <w:sz w:val="18"/>
                <w:szCs w:val="18"/>
              </w:rPr>
              <w:t>）+ 60%（职业测评或作业）</w:t>
            </w:r>
          </w:p>
        </w:tc>
        <w:tc>
          <w:tcPr>
            <w:tcW w:w="1038" w:type="dxa"/>
            <w:noWrap w:val="0"/>
            <w:vAlign w:val="center"/>
          </w:tcPr>
          <w:p>
            <w:pPr>
              <w:widowControl/>
              <w:adjustRightInd w:val="0"/>
              <w:snapToGrid w:val="0"/>
              <w:jc w:val="center"/>
              <w:rPr>
                <w:rFonts w:ascii="宋体" w:hAnsi="宋体" w:cs="宋体"/>
                <w:color w:val="auto"/>
                <w:sz w:val="18"/>
                <w:szCs w:val="18"/>
              </w:rPr>
            </w:pPr>
            <w:r>
              <w:rPr>
                <w:rFonts w:hint="eastAsia" w:ascii="宋体" w:hAnsi="宋体" w:cs="宋体"/>
                <w:color w:val="000000"/>
                <w:sz w:val="18"/>
                <w:szCs w:val="18"/>
              </w:rPr>
              <w:t>是</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Ex>
        <w:trPr>
          <w:trHeight w:val="2782" w:hRule="atLeast"/>
          <w:jc w:val="center"/>
        </w:trPr>
        <w:tc>
          <w:tcPr>
            <w:tcW w:w="646"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宋体" w:hAnsi="宋体" w:cs="宋体"/>
                <w:color w:val="auto"/>
                <w:sz w:val="18"/>
                <w:szCs w:val="18"/>
              </w:rPr>
            </w:pPr>
            <w:r>
              <w:rPr>
                <w:rFonts w:hint="eastAsia" w:ascii="宋体" w:hAnsi="宋体" w:cs="宋体"/>
                <w:color w:val="auto"/>
                <w:sz w:val="18"/>
                <w:szCs w:val="18"/>
              </w:rPr>
              <w:t>9</w:t>
            </w:r>
          </w:p>
        </w:tc>
        <w:tc>
          <w:tcPr>
            <w:tcW w:w="1124" w:type="dxa"/>
            <w:noWrap w:val="0"/>
            <w:vAlign w:val="center"/>
          </w:tcPr>
          <w:p>
            <w:pPr>
              <w:keepNext w:val="0"/>
              <w:keepLines w:val="0"/>
              <w:pageBreakBefore w:val="0"/>
              <w:widowControl/>
              <w:kinsoku/>
              <w:wordWrap/>
              <w:overflowPunct/>
              <w:topLinePunct w:val="0"/>
              <w:autoSpaceDE/>
              <w:autoSpaceDN/>
              <w:bidi w:val="0"/>
              <w:snapToGrid w:val="0"/>
              <w:spacing w:line="240" w:lineRule="exact"/>
              <w:jc w:val="center"/>
              <w:textAlignment w:val="auto"/>
              <w:rPr>
                <w:rFonts w:ascii="宋体" w:hAnsi="宋体" w:cs="宋体"/>
                <w:bCs/>
                <w:color w:val="auto"/>
                <w:kern w:val="0"/>
                <w:sz w:val="18"/>
                <w:szCs w:val="18"/>
              </w:rPr>
            </w:pPr>
            <w:r>
              <w:rPr>
                <w:rFonts w:hint="eastAsia" w:ascii="宋体" w:hAnsi="宋体" w:cs="宋体"/>
                <w:color w:val="auto"/>
                <w:kern w:val="0"/>
                <w:sz w:val="18"/>
                <w:szCs w:val="18"/>
                <w:lang w:eastAsia="zh-CN"/>
              </w:rPr>
              <w:t>新编实用英语</w:t>
            </w:r>
          </w:p>
        </w:tc>
        <w:tc>
          <w:tcPr>
            <w:tcW w:w="4036" w:type="dxa"/>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352" w:firstLineChars="196"/>
              <w:textAlignment w:val="auto"/>
              <w:rPr>
                <w:rFonts w:hint="eastAsia" w:ascii="宋体" w:hAnsi="宋体" w:eastAsia="宋体" w:cs="宋体"/>
                <w:color w:val="auto"/>
                <w:sz w:val="18"/>
                <w:szCs w:val="18"/>
                <w:lang w:eastAsia="zh-CN"/>
              </w:rPr>
            </w:pPr>
            <w:r>
              <w:rPr>
                <w:rFonts w:hint="eastAsia" w:ascii="宋体" w:hAnsi="宋体" w:cs="宋体"/>
                <w:b/>
                <w:bCs/>
                <w:color w:val="auto"/>
                <w:sz w:val="18"/>
                <w:szCs w:val="18"/>
              </w:rPr>
              <w:t>教学内容</w:t>
            </w:r>
            <w:r>
              <w:rPr>
                <w:rFonts w:hint="eastAsia" w:ascii="宋体" w:hAnsi="宋体" w:cs="宋体"/>
                <w:b/>
                <w:bCs/>
                <w:color w:val="auto"/>
                <w:kern w:val="0"/>
                <w:sz w:val="18"/>
                <w:szCs w:val="18"/>
              </w:rPr>
              <w:t>：</w:t>
            </w:r>
            <w:r>
              <w:rPr>
                <w:rFonts w:hint="eastAsia" w:ascii="宋体" w:hAnsi="宋体" w:cs="宋体"/>
                <w:color w:val="auto"/>
                <w:sz w:val="18"/>
                <w:szCs w:val="18"/>
              </w:rPr>
              <w:t>遵循“实用为主、够用为度”的原则，传授二级系统的语言知识(语音、语法、词汇、篇章结构和语言功能等)，对学生进行全面、严格的基本技能训练(听、说、读、写、译)，培养学生初步运用英语进行交际的能力</w:t>
            </w:r>
            <w:r>
              <w:rPr>
                <w:rFonts w:hint="eastAsia" w:ascii="宋体" w:hAnsi="宋体" w:cs="宋体"/>
                <w:color w:val="auto"/>
                <w:sz w:val="18"/>
                <w:szCs w:val="18"/>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352" w:firstLineChars="196"/>
              <w:textAlignment w:val="auto"/>
              <w:rPr>
                <w:rFonts w:hint="eastAsia" w:ascii="宋体" w:hAnsi="宋体" w:eastAsia="宋体" w:cs="宋体"/>
                <w:bCs/>
                <w:color w:val="auto"/>
                <w:kern w:val="0"/>
                <w:sz w:val="18"/>
                <w:szCs w:val="18"/>
                <w:lang w:eastAsia="zh-CN"/>
              </w:rPr>
            </w:pPr>
            <w:r>
              <w:rPr>
                <w:rFonts w:hint="eastAsia" w:ascii="宋体" w:hAnsi="宋体" w:cs="宋体"/>
                <w:b/>
                <w:bCs/>
                <w:color w:val="auto"/>
                <w:sz w:val="18"/>
                <w:szCs w:val="18"/>
              </w:rPr>
              <w:t>教学目标：</w:t>
            </w:r>
            <w:r>
              <w:rPr>
                <w:rFonts w:hint="eastAsia" w:ascii="宋体" w:hAnsi="宋体" w:cs="宋体"/>
                <w:bCs/>
                <w:color w:val="auto"/>
                <w:kern w:val="0"/>
                <w:sz w:val="18"/>
                <w:szCs w:val="18"/>
              </w:rPr>
              <w:t>通过对</w:t>
            </w:r>
            <w:r>
              <w:rPr>
                <w:rFonts w:hint="eastAsia" w:ascii="宋体" w:hAnsi="宋体" w:cs="宋体"/>
                <w:color w:val="auto"/>
                <w:sz w:val="18"/>
                <w:szCs w:val="18"/>
              </w:rPr>
              <w:t>学生进行全面、严格的基本技能训练使学生具备基本的听、说、读、写、译的能力，日常活动和业务活动中进行</w:t>
            </w:r>
            <w:r>
              <w:rPr>
                <w:rFonts w:hint="eastAsia" w:ascii="宋体" w:hAnsi="宋体" w:cs="宋体"/>
                <w:bCs/>
                <w:color w:val="auto"/>
                <w:kern w:val="0"/>
                <w:sz w:val="18"/>
                <w:szCs w:val="18"/>
              </w:rPr>
              <w:t>简单的口头和书面交流，为学生升入高级阶段的英语学习及各专业后续的专业英语课程的学习打下基础</w:t>
            </w:r>
            <w:r>
              <w:rPr>
                <w:rFonts w:hint="eastAsia" w:ascii="宋体" w:hAnsi="宋体" w:cs="宋体"/>
                <w:bCs/>
                <w:color w:val="auto"/>
                <w:kern w:val="0"/>
                <w:sz w:val="18"/>
                <w:szCs w:val="18"/>
                <w:lang w:eastAsia="zh-CN"/>
              </w:rPr>
              <w:t>。</w:t>
            </w:r>
          </w:p>
        </w:tc>
        <w:tc>
          <w:tcPr>
            <w:tcW w:w="895"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宋体" w:hAnsi="宋体" w:cs="宋体"/>
                <w:color w:val="auto"/>
                <w:sz w:val="18"/>
                <w:szCs w:val="18"/>
              </w:rPr>
            </w:pPr>
            <w:r>
              <w:rPr>
                <w:rFonts w:hint="eastAsia" w:ascii="宋体" w:hAnsi="宋体" w:cs="宋体"/>
                <w:color w:val="auto"/>
                <w:sz w:val="18"/>
                <w:szCs w:val="18"/>
              </w:rPr>
              <w:t>教师应根据不同的教学对象、不同阶段的教学要求，采用灵活机动、切合实际的教学方法和探究的学习方式。</w:t>
            </w:r>
          </w:p>
        </w:tc>
        <w:tc>
          <w:tcPr>
            <w:tcW w:w="1045"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宋体" w:hAnsi="宋体" w:cs="宋体"/>
                <w:color w:val="auto"/>
                <w:sz w:val="18"/>
                <w:szCs w:val="18"/>
              </w:rPr>
            </w:pPr>
            <w:r>
              <w:rPr>
                <w:rFonts w:hint="eastAsia" w:ascii="宋体" w:hAnsi="宋体" w:cs="宋体"/>
                <w:color w:val="auto"/>
                <w:sz w:val="18"/>
                <w:szCs w:val="18"/>
              </w:rPr>
              <w:t>C</w:t>
            </w:r>
          </w:p>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宋体" w:hAnsi="宋体" w:cs="宋体"/>
                <w:bCs/>
                <w:color w:val="auto"/>
                <w:kern w:val="0"/>
                <w:sz w:val="18"/>
                <w:szCs w:val="18"/>
              </w:rPr>
            </w:pPr>
            <w:r>
              <w:rPr>
                <w:rFonts w:hint="eastAsia" w:ascii="宋体" w:hAnsi="宋体" w:cs="宋体"/>
                <w:color w:val="auto"/>
                <w:sz w:val="18"/>
                <w:szCs w:val="18"/>
              </w:rPr>
              <w:t>总评成绩＝60%（结课考核）+40%（</w:t>
            </w:r>
            <w:r>
              <w:rPr>
                <w:rFonts w:hint="eastAsia" w:ascii="宋体" w:hAnsi="宋体" w:cs="宋体"/>
                <w:bCs/>
                <w:color w:val="auto"/>
                <w:sz w:val="18"/>
                <w:szCs w:val="18"/>
              </w:rPr>
              <w:t>平时成绩）</w:t>
            </w:r>
          </w:p>
        </w:tc>
        <w:tc>
          <w:tcPr>
            <w:tcW w:w="1038" w:type="dxa"/>
            <w:noWrap w:val="0"/>
            <w:vAlign w:val="center"/>
          </w:tcPr>
          <w:p>
            <w:pPr>
              <w:autoSpaceDN w:val="0"/>
              <w:jc w:val="center"/>
              <w:textAlignment w:val="center"/>
              <w:rPr>
                <w:rFonts w:hint="eastAsia" w:ascii="宋体" w:hAnsi="宋体" w:eastAsia="宋体" w:cs="宋体"/>
                <w:color w:val="auto"/>
                <w:sz w:val="18"/>
                <w:szCs w:val="18"/>
                <w:lang w:eastAsia="zh-CN"/>
              </w:rPr>
            </w:pPr>
            <w:r>
              <w:rPr>
                <w:rFonts w:hint="eastAsia" w:ascii="宋体" w:hAnsi="宋体" w:cs="宋体"/>
                <w:color w:val="000000"/>
                <w:sz w:val="18"/>
                <w:szCs w:val="18"/>
              </w:rPr>
              <w:t>是</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Ex>
        <w:trPr>
          <w:trHeight w:val="4136" w:hRule="atLeast"/>
          <w:jc w:val="center"/>
        </w:trPr>
        <w:tc>
          <w:tcPr>
            <w:tcW w:w="646" w:type="dxa"/>
            <w:tcBorders>
              <w:top w:val="single" w:color="auto" w:sz="4" w:space="0"/>
              <w:left w:val="single" w:color="auto" w:sz="2"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180" w:firstLineChars="100"/>
              <w:jc w:val="center"/>
              <w:textAlignment w:val="auto"/>
              <w:rPr>
                <w:rFonts w:hint="eastAsia" w:ascii="宋体" w:hAnsi="宋体" w:eastAsia="宋体" w:cs="宋体"/>
                <w:bCs/>
                <w:color w:val="auto"/>
                <w:sz w:val="18"/>
                <w:szCs w:val="18"/>
                <w:lang w:val="en-US" w:eastAsia="zh-CN"/>
              </w:rPr>
            </w:pPr>
            <w:r>
              <w:rPr>
                <w:rFonts w:hint="eastAsia" w:ascii="宋体" w:hAnsi="宋体" w:cs="宋体"/>
                <w:bCs/>
                <w:color w:val="auto"/>
                <w:sz w:val="18"/>
                <w:szCs w:val="18"/>
                <w:lang w:val="en-US" w:eastAsia="zh-CN"/>
              </w:rPr>
              <w:t>10</w:t>
            </w:r>
          </w:p>
        </w:tc>
        <w:tc>
          <w:tcPr>
            <w:tcW w:w="11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napToGrid w:val="0"/>
              <w:spacing w:line="240" w:lineRule="exact"/>
              <w:jc w:val="center"/>
              <w:textAlignment w:val="auto"/>
              <w:rPr>
                <w:rFonts w:ascii="宋体" w:hAnsi="宋体" w:cs="宋体"/>
                <w:bCs/>
                <w:color w:val="auto"/>
                <w:kern w:val="0"/>
                <w:sz w:val="18"/>
                <w:szCs w:val="18"/>
              </w:rPr>
            </w:pPr>
            <w:r>
              <w:rPr>
                <w:rFonts w:hint="eastAsia"/>
                <w:bCs/>
                <w:color w:val="auto"/>
                <w:kern w:val="0"/>
                <w:sz w:val="18"/>
                <w:szCs w:val="18"/>
              </w:rPr>
              <w:t>计算机文化基础</w:t>
            </w:r>
          </w:p>
        </w:tc>
        <w:tc>
          <w:tcPr>
            <w:tcW w:w="4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352" w:firstLineChars="196"/>
              <w:textAlignment w:val="auto"/>
              <w:rPr>
                <w:rFonts w:hint="eastAsia" w:ascii="宋体" w:hAnsi="宋体" w:cs="宋体"/>
                <w:color w:val="auto"/>
                <w:sz w:val="18"/>
                <w:szCs w:val="18"/>
              </w:rPr>
            </w:pPr>
            <w:r>
              <w:rPr>
                <w:rFonts w:hint="eastAsia" w:ascii="宋体" w:hAnsi="宋体" w:cs="宋体"/>
                <w:b/>
                <w:bCs/>
                <w:color w:val="auto"/>
                <w:sz w:val="18"/>
                <w:szCs w:val="18"/>
              </w:rPr>
              <w:t>教学内容：</w:t>
            </w:r>
            <w:r>
              <w:rPr>
                <w:rFonts w:hint="eastAsia" w:ascii="宋体" w:hAnsi="宋体" w:cs="宋体"/>
                <w:color w:val="auto"/>
                <w:sz w:val="18"/>
                <w:szCs w:val="18"/>
              </w:rPr>
              <w:t>以</w:t>
            </w:r>
            <w:r>
              <w:rPr>
                <w:rFonts w:hint="eastAsia" w:ascii="宋体" w:hAnsi="宋体" w:cs="宋体"/>
                <w:color w:val="auto"/>
                <w:sz w:val="18"/>
                <w:szCs w:val="18"/>
                <w:lang w:eastAsia="zh-CN"/>
              </w:rPr>
              <w:t>全国</w:t>
            </w:r>
            <w:r>
              <w:rPr>
                <w:rFonts w:hint="eastAsia" w:ascii="宋体" w:hAnsi="宋体" w:cs="宋体"/>
                <w:color w:val="auto"/>
                <w:sz w:val="18"/>
                <w:szCs w:val="18"/>
              </w:rPr>
              <w:t>计算机等级考试一级MSOffice考试大纲为依据，主要包括：计算机基础知识、操作系统的功能和使用、文字处理软件的功能和使用、电子表格软件的功能和使用、PowerPoint 的功能和使用、因特网的初步知识和应用。</w:t>
            </w:r>
          </w:p>
          <w:p>
            <w:pPr>
              <w:keepNext w:val="0"/>
              <w:keepLines w:val="0"/>
              <w:pageBreakBefore w:val="0"/>
              <w:kinsoku/>
              <w:wordWrap/>
              <w:overflowPunct/>
              <w:topLinePunct w:val="0"/>
              <w:autoSpaceDE/>
              <w:autoSpaceDN/>
              <w:bidi w:val="0"/>
              <w:adjustRightInd w:val="0"/>
              <w:snapToGrid w:val="0"/>
              <w:spacing w:line="240" w:lineRule="exact"/>
              <w:ind w:firstLine="352" w:firstLineChars="196"/>
              <w:textAlignment w:val="auto"/>
              <w:rPr>
                <w:rFonts w:hint="eastAsia" w:ascii="宋体" w:hAnsi="宋体" w:cs="宋体"/>
                <w:color w:val="auto"/>
                <w:sz w:val="18"/>
                <w:szCs w:val="18"/>
              </w:rPr>
            </w:pPr>
            <w:r>
              <w:rPr>
                <w:rFonts w:hint="eastAsia" w:ascii="宋体" w:hAnsi="宋体" w:cs="宋体"/>
                <w:b/>
                <w:bCs/>
                <w:color w:val="auto"/>
                <w:sz w:val="18"/>
                <w:szCs w:val="18"/>
              </w:rPr>
              <w:t>教学目标：</w:t>
            </w:r>
            <w:r>
              <w:rPr>
                <w:rFonts w:hint="eastAsia" w:ascii="宋体" w:hAnsi="宋体" w:cs="宋体"/>
                <w:color w:val="auto"/>
                <w:sz w:val="18"/>
                <w:szCs w:val="18"/>
              </w:rPr>
              <w:t>通过课程的学习要求学生具有微型计算机的基础知识(包括计算机病毒的防治常识)。了解微型计算机系统的组成和各部分的功能。了解操作二级系统的基本功能和作用,掌握Windows7的基本操作和应用。了解文字处理的基本知识,熟练掌握文字处理Word的基本操作和应用,熟练掌握一种汉字(键盘)输入方法。了解电子表格软件的基本知识,掌握电子表格软件Excel 的基本操作和应用。了解多媒体演示软件的基本知识,掌握演示文稿制作软件PowerPoint 的基本操作和应用。了解计算机网络的基本概念和因特网(Internet)的初步知识,掌握IE浏览器软件的基本操作和使用。</w:t>
            </w:r>
          </w:p>
        </w:tc>
        <w:tc>
          <w:tcPr>
            <w:tcW w:w="8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宋体" w:hAnsi="宋体" w:cs="宋体"/>
                <w:color w:val="auto"/>
                <w:sz w:val="18"/>
                <w:szCs w:val="18"/>
              </w:rPr>
            </w:pPr>
            <w:r>
              <w:rPr>
                <w:rFonts w:hint="eastAsia" w:ascii="宋体" w:hAnsi="宋体" w:cs="宋体"/>
                <w:color w:val="auto"/>
                <w:sz w:val="18"/>
                <w:szCs w:val="18"/>
              </w:rPr>
              <w:t>示范教学法、项目教学法、任务驱动法等教学方法</w:t>
            </w:r>
          </w:p>
        </w:tc>
        <w:tc>
          <w:tcPr>
            <w:tcW w:w="1045" w:type="dxa"/>
            <w:tcBorders>
              <w:top w:val="single" w:color="auto" w:sz="4" w:space="0"/>
              <w:left w:val="single" w:color="auto" w:sz="4" w:space="0"/>
              <w:bottom w:val="single" w:color="auto" w:sz="4" w:space="0"/>
              <w:right w:val="single" w:color="auto" w:sz="4" w:space="0"/>
            </w:tcBorders>
            <w:noWrap w:val="0"/>
            <w:vAlign w:val="center"/>
          </w:tcPr>
          <w:p>
            <w:pPr>
              <w:pStyle w:val="9"/>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bCs/>
                <w:color w:val="auto"/>
                <w:kern w:val="2"/>
                <w:sz w:val="18"/>
                <w:szCs w:val="18"/>
              </w:rPr>
            </w:pPr>
            <w:r>
              <w:rPr>
                <w:rFonts w:hint="eastAsia"/>
                <w:bCs/>
                <w:color w:val="auto"/>
                <w:kern w:val="2"/>
                <w:sz w:val="18"/>
                <w:szCs w:val="18"/>
              </w:rPr>
              <w:t>C</w:t>
            </w:r>
          </w:p>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宋体" w:hAnsi="宋体" w:eastAsia="宋体" w:cs="宋体"/>
                <w:color w:val="auto"/>
                <w:sz w:val="18"/>
                <w:szCs w:val="18"/>
                <w:lang w:eastAsia="zh-CN"/>
              </w:rPr>
            </w:pPr>
            <w:r>
              <w:rPr>
                <w:rFonts w:hint="eastAsia" w:ascii="宋体" w:hAnsi="宋体" w:cs="宋体"/>
                <w:color w:val="auto"/>
                <w:sz w:val="18"/>
                <w:szCs w:val="18"/>
              </w:rPr>
              <w:t>总评成绩=40%</w:t>
            </w:r>
            <w:r>
              <w:rPr>
                <w:rFonts w:hint="eastAsia" w:ascii="宋体" w:hAnsi="宋体" w:cs="宋体"/>
                <w:color w:val="auto"/>
                <w:sz w:val="18"/>
                <w:szCs w:val="18"/>
                <w:lang w:eastAsia="zh-CN"/>
              </w:rPr>
              <w:t>（</w:t>
            </w:r>
            <w:r>
              <w:rPr>
                <w:rFonts w:hint="eastAsia" w:ascii="宋体" w:hAnsi="宋体" w:cs="宋体"/>
                <w:color w:val="auto"/>
                <w:sz w:val="18"/>
                <w:szCs w:val="18"/>
              </w:rPr>
              <w:t>平时成绩</w:t>
            </w:r>
            <w:r>
              <w:rPr>
                <w:rFonts w:hint="eastAsia" w:ascii="宋体" w:hAnsi="宋体" w:cs="宋体"/>
                <w:color w:val="auto"/>
                <w:sz w:val="18"/>
                <w:szCs w:val="18"/>
                <w:lang w:eastAsia="zh-CN"/>
              </w:rPr>
              <w:t>）</w:t>
            </w:r>
            <w:r>
              <w:rPr>
                <w:rFonts w:hint="eastAsia" w:ascii="宋体" w:hAnsi="宋体" w:cs="宋体"/>
                <w:color w:val="auto"/>
                <w:sz w:val="18"/>
                <w:szCs w:val="18"/>
                <w:lang w:val="en-US" w:eastAsia="zh-CN"/>
              </w:rPr>
              <w:t>+</w:t>
            </w:r>
            <w:r>
              <w:rPr>
                <w:rFonts w:hint="eastAsia" w:ascii="宋体" w:hAnsi="宋体" w:cs="宋体"/>
                <w:color w:val="auto"/>
                <w:sz w:val="18"/>
                <w:szCs w:val="18"/>
              </w:rPr>
              <w:t>60%</w:t>
            </w:r>
            <w:r>
              <w:rPr>
                <w:rFonts w:hint="eastAsia" w:ascii="宋体" w:hAnsi="宋体" w:cs="宋体"/>
                <w:color w:val="auto"/>
                <w:sz w:val="18"/>
                <w:szCs w:val="18"/>
                <w:lang w:eastAsia="zh-CN"/>
              </w:rPr>
              <w:t>（</w:t>
            </w:r>
            <w:r>
              <w:rPr>
                <w:rFonts w:hint="eastAsia" w:ascii="宋体" w:hAnsi="宋体" w:cs="宋体"/>
                <w:color w:val="auto"/>
                <w:sz w:val="18"/>
                <w:szCs w:val="18"/>
              </w:rPr>
              <w:t>技能考核</w:t>
            </w:r>
            <w:r>
              <w:rPr>
                <w:rFonts w:hint="eastAsia" w:ascii="宋体" w:hAnsi="宋体" w:cs="宋体"/>
                <w:color w:val="auto"/>
                <w:sz w:val="18"/>
                <w:szCs w:val="18"/>
                <w:lang w:eastAsia="zh-CN"/>
              </w:rPr>
              <w:t>）</w:t>
            </w:r>
          </w:p>
        </w:tc>
        <w:tc>
          <w:tcPr>
            <w:tcW w:w="1038" w:type="dxa"/>
            <w:tcBorders>
              <w:top w:val="single" w:color="auto" w:sz="4" w:space="0"/>
              <w:left w:val="single" w:color="auto" w:sz="4" w:space="0"/>
              <w:bottom w:val="single" w:color="auto" w:sz="4" w:space="0"/>
              <w:right w:val="single" w:color="auto" w:sz="2" w:space="0"/>
            </w:tcBorders>
            <w:noWrap w:val="0"/>
            <w:vAlign w:val="center"/>
          </w:tcPr>
          <w:p>
            <w:pPr>
              <w:keepNext w:val="0"/>
              <w:keepLines w:val="0"/>
              <w:pageBreakBefore w:val="0"/>
              <w:kinsoku/>
              <w:wordWrap/>
              <w:overflowPunct/>
              <w:topLinePunct w:val="0"/>
              <w:autoSpaceDE/>
              <w:autoSpaceDN/>
              <w:bidi w:val="0"/>
              <w:spacing w:line="240" w:lineRule="exact"/>
              <w:jc w:val="center"/>
              <w:textAlignment w:val="auto"/>
              <w:rPr>
                <w:rStyle w:val="6"/>
                <w:rFonts w:hint="eastAsia" w:ascii="宋体" w:hAnsi="宋体" w:eastAsia="宋体" w:cs="宋体"/>
                <w:color w:val="auto"/>
                <w:sz w:val="18"/>
                <w:szCs w:val="18"/>
                <w:lang w:eastAsia="zh-CN"/>
              </w:rPr>
            </w:pPr>
            <w:r>
              <w:rPr>
                <w:rFonts w:hint="eastAsia" w:ascii="宋体" w:hAnsi="宋体" w:cs="宋体"/>
                <w:color w:val="auto"/>
                <w:sz w:val="18"/>
                <w:szCs w:val="18"/>
                <w:lang w:eastAsia="zh-CN"/>
              </w:rPr>
              <w:t>是</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Ex>
        <w:trPr>
          <w:trHeight w:val="1592" w:hRule="atLeast"/>
          <w:jc w:val="center"/>
        </w:trPr>
        <w:tc>
          <w:tcPr>
            <w:tcW w:w="646" w:type="dxa"/>
            <w:tcBorders>
              <w:top w:val="single" w:color="auto" w:sz="4" w:space="0"/>
              <w:left w:val="single" w:color="auto" w:sz="2"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180" w:firstLineChars="100"/>
              <w:jc w:val="center"/>
              <w:textAlignment w:val="auto"/>
              <w:rPr>
                <w:rFonts w:hint="default" w:ascii="宋体" w:hAnsi="宋体" w:cs="宋体"/>
                <w:bCs/>
                <w:color w:val="auto"/>
                <w:sz w:val="18"/>
                <w:szCs w:val="18"/>
                <w:lang w:val="en-US" w:eastAsia="zh-CN"/>
              </w:rPr>
            </w:pPr>
            <w:r>
              <w:rPr>
                <w:rFonts w:hint="eastAsia" w:ascii="宋体" w:hAnsi="宋体" w:cs="宋体"/>
                <w:bCs/>
                <w:color w:val="auto"/>
                <w:sz w:val="18"/>
                <w:szCs w:val="18"/>
                <w:lang w:val="en-US" w:eastAsia="zh-CN"/>
              </w:rPr>
              <w:t>11</w:t>
            </w:r>
          </w:p>
        </w:tc>
        <w:tc>
          <w:tcPr>
            <w:tcW w:w="11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napToGrid w:val="0"/>
              <w:spacing w:line="240" w:lineRule="exact"/>
              <w:jc w:val="center"/>
              <w:textAlignment w:val="auto"/>
              <w:rPr>
                <w:rFonts w:hint="eastAsia" w:eastAsia="宋体"/>
                <w:bCs/>
                <w:color w:val="auto"/>
                <w:kern w:val="0"/>
                <w:sz w:val="18"/>
                <w:szCs w:val="18"/>
                <w:lang w:val="en-US" w:eastAsia="zh-CN"/>
              </w:rPr>
            </w:pPr>
            <w:r>
              <w:rPr>
                <w:rFonts w:hint="eastAsia"/>
                <w:bCs/>
                <w:color w:val="auto"/>
                <w:kern w:val="0"/>
                <w:sz w:val="18"/>
                <w:szCs w:val="18"/>
                <w:lang w:val="en-US" w:eastAsia="zh-CN"/>
              </w:rPr>
              <w:t>劳动</w:t>
            </w:r>
          </w:p>
        </w:tc>
        <w:tc>
          <w:tcPr>
            <w:tcW w:w="4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352" w:firstLineChars="196"/>
              <w:textAlignment w:val="auto"/>
              <w:rPr>
                <w:rFonts w:hint="default" w:ascii="宋体" w:hAnsi="宋体" w:cs="宋体"/>
                <w:color w:val="auto"/>
                <w:sz w:val="18"/>
                <w:szCs w:val="18"/>
                <w:lang w:val="en-US" w:eastAsia="zh-CN"/>
              </w:rPr>
            </w:pPr>
            <w:r>
              <w:rPr>
                <w:rFonts w:hint="eastAsia" w:ascii="宋体" w:hAnsi="宋体" w:cs="宋体"/>
                <w:color w:val="auto"/>
                <w:sz w:val="18"/>
                <w:szCs w:val="18"/>
                <w:lang w:val="en-US" w:eastAsia="zh-CN"/>
              </w:rPr>
              <w:t>进行教室、寝室、班级卫生区域等区域卫生劳动，提高学生动手能力，掌握基本的劳动技巧。</w:t>
            </w:r>
          </w:p>
        </w:tc>
        <w:tc>
          <w:tcPr>
            <w:tcW w:w="8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352" w:firstLineChars="196"/>
              <w:textAlignment w:val="auto"/>
              <w:rPr>
                <w:rFonts w:hint="eastAsia" w:ascii="宋体" w:hAnsi="宋体" w:cs="宋体"/>
                <w:color w:val="auto"/>
                <w:sz w:val="18"/>
                <w:szCs w:val="18"/>
              </w:rPr>
            </w:pPr>
            <w:r>
              <w:rPr>
                <w:rFonts w:hint="eastAsia" w:ascii="宋体" w:hAnsi="宋体" w:cs="宋体"/>
                <w:color w:val="auto"/>
                <w:sz w:val="18"/>
                <w:szCs w:val="18"/>
              </w:rPr>
              <w:t>示范教学法、项目教学法、任务驱动法等教学方法</w:t>
            </w:r>
          </w:p>
        </w:tc>
        <w:tc>
          <w:tcPr>
            <w:tcW w:w="10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宋体" w:hAnsi="宋体" w:cs="宋体"/>
                <w:color w:val="auto"/>
                <w:sz w:val="18"/>
                <w:szCs w:val="18"/>
              </w:rPr>
            </w:pPr>
          </w:p>
        </w:tc>
        <w:tc>
          <w:tcPr>
            <w:tcW w:w="1038" w:type="dxa"/>
            <w:tcBorders>
              <w:top w:val="single" w:color="auto" w:sz="4" w:space="0"/>
              <w:left w:val="single" w:color="auto" w:sz="4" w:space="0"/>
              <w:bottom w:val="single" w:color="auto" w:sz="4" w:space="0"/>
              <w:right w:val="single" w:color="auto" w:sz="2" w:space="0"/>
            </w:tcBorders>
            <w:noWrap w:val="0"/>
            <w:vAlign w:val="center"/>
          </w:tcPr>
          <w:p>
            <w:pPr>
              <w:keepNext w:val="0"/>
              <w:keepLines w:val="0"/>
              <w:pageBreakBefore w:val="0"/>
              <w:kinsoku/>
              <w:wordWrap/>
              <w:overflowPunct/>
              <w:topLinePunct w:val="0"/>
              <w:autoSpaceDE/>
              <w:autoSpaceDN/>
              <w:bidi w:val="0"/>
              <w:spacing w:line="240" w:lineRule="exact"/>
              <w:jc w:val="center"/>
              <w:textAlignment w:val="auto"/>
              <w:rPr>
                <w:rFonts w:hint="eastAsia" w:ascii="宋体" w:hAnsi="宋体" w:cs="宋体"/>
                <w:color w:val="auto"/>
                <w:sz w:val="18"/>
                <w:szCs w:val="18"/>
              </w:rPr>
            </w:pPr>
            <w:r>
              <w:rPr>
                <w:rFonts w:hint="eastAsia" w:ascii="宋体" w:hAnsi="宋体" w:cs="宋体"/>
                <w:color w:val="000000"/>
                <w:sz w:val="18"/>
                <w:szCs w:val="18"/>
              </w:rPr>
              <w:t>否</w:t>
            </w:r>
          </w:p>
        </w:tc>
      </w:tr>
    </w:tbl>
    <w:p>
      <w:pPr>
        <w:tabs>
          <w:tab w:val="center" w:pos="4524"/>
        </w:tabs>
        <w:spacing w:line="460" w:lineRule="exact"/>
        <w:ind w:firstLine="480" w:firstLineChars="200"/>
        <w:rPr>
          <w:rFonts w:hint="eastAsia"/>
          <w:sz w:val="24"/>
          <w:szCs w:val="24"/>
        </w:rPr>
      </w:pPr>
      <w:r>
        <w:rPr>
          <w:rFonts w:hint="eastAsia"/>
          <w:sz w:val="24"/>
          <w:szCs w:val="24"/>
        </w:rPr>
        <w:t>（2）公共基础选修课</w:t>
      </w:r>
    </w:p>
    <w:p>
      <w:pPr>
        <w:tabs>
          <w:tab w:val="center" w:pos="4524"/>
        </w:tabs>
        <w:spacing w:line="460" w:lineRule="exact"/>
        <w:ind w:firstLine="480" w:firstLineChars="200"/>
        <w:rPr>
          <w:rFonts w:hint="eastAsia"/>
          <w:b/>
          <w:color w:val="000000"/>
          <w:szCs w:val="21"/>
        </w:rPr>
      </w:pPr>
      <w:r>
        <w:rPr>
          <w:rFonts w:hint="eastAsia"/>
          <w:sz w:val="24"/>
          <w:szCs w:val="24"/>
        </w:rPr>
        <w:t>公共选修课程以培养学生的身体素质、语言交流沟通技巧、文书写作及法律观念和意识的能力为主要目的，旨在帮助学生树立理论自信、文化自信，注重内外兼修，提升学生的人文素质。</w:t>
      </w:r>
    </w:p>
    <w:p>
      <w:pPr>
        <w:jc w:val="center"/>
        <w:rPr>
          <w:rFonts w:hint="eastAsia"/>
          <w:b/>
          <w:color w:val="000000"/>
          <w:szCs w:val="21"/>
        </w:rPr>
      </w:pPr>
    </w:p>
    <w:p>
      <w:pPr>
        <w:jc w:val="center"/>
        <w:rPr>
          <w:rFonts w:hint="eastAsia"/>
          <w:b/>
          <w:color w:val="000000"/>
          <w:szCs w:val="21"/>
        </w:rPr>
      </w:pPr>
    </w:p>
    <w:p>
      <w:pPr>
        <w:jc w:val="center"/>
        <w:rPr>
          <w:rFonts w:hint="eastAsia"/>
          <w:b/>
          <w:color w:val="000000"/>
          <w:szCs w:val="21"/>
        </w:rPr>
      </w:pPr>
    </w:p>
    <w:p>
      <w:pPr>
        <w:jc w:val="center"/>
        <w:rPr>
          <w:rFonts w:hint="eastAsia"/>
          <w:b/>
          <w:color w:val="000000"/>
          <w:szCs w:val="21"/>
        </w:rPr>
      </w:pPr>
    </w:p>
    <w:p>
      <w:pPr>
        <w:jc w:val="center"/>
        <w:rPr>
          <w:rFonts w:hint="eastAsia"/>
          <w:b/>
          <w:color w:val="000000"/>
          <w:szCs w:val="21"/>
        </w:rPr>
      </w:pPr>
    </w:p>
    <w:p>
      <w:pPr>
        <w:jc w:val="center"/>
        <w:rPr>
          <w:rFonts w:hint="eastAsia"/>
          <w:b/>
          <w:color w:val="000000"/>
          <w:szCs w:val="21"/>
        </w:rPr>
      </w:pPr>
    </w:p>
    <w:p>
      <w:pPr>
        <w:jc w:val="center"/>
        <w:rPr>
          <w:rFonts w:hint="eastAsia"/>
          <w:b/>
          <w:color w:val="000000"/>
          <w:szCs w:val="21"/>
        </w:rPr>
      </w:pPr>
    </w:p>
    <w:p>
      <w:pPr>
        <w:jc w:val="center"/>
        <w:rPr>
          <w:rFonts w:hint="eastAsia"/>
          <w:b/>
          <w:color w:val="000000"/>
          <w:szCs w:val="21"/>
        </w:rPr>
      </w:pPr>
    </w:p>
    <w:p>
      <w:pPr>
        <w:jc w:val="center"/>
        <w:rPr>
          <w:rFonts w:hint="eastAsia"/>
          <w:b/>
          <w:color w:val="000000"/>
          <w:szCs w:val="21"/>
        </w:rPr>
      </w:pPr>
    </w:p>
    <w:p>
      <w:pPr>
        <w:jc w:val="center"/>
        <w:rPr>
          <w:rFonts w:hint="eastAsia"/>
          <w:b/>
          <w:color w:val="000000"/>
          <w:szCs w:val="21"/>
        </w:rPr>
      </w:pPr>
    </w:p>
    <w:p>
      <w:pPr>
        <w:jc w:val="center"/>
        <w:rPr>
          <w:rFonts w:hint="eastAsia"/>
          <w:color w:val="000000"/>
          <w:szCs w:val="21"/>
        </w:rPr>
      </w:pPr>
      <w:r>
        <w:rPr>
          <w:rFonts w:hint="eastAsia"/>
          <w:b/>
          <w:color w:val="000000"/>
          <w:szCs w:val="21"/>
        </w:rPr>
        <w:t>表</w:t>
      </w:r>
      <w:r>
        <w:rPr>
          <w:rFonts w:hint="eastAsia" w:ascii="宋体" w:hAnsi="宋体"/>
          <w:b/>
          <w:color w:val="000000"/>
          <w:szCs w:val="21"/>
        </w:rPr>
        <w:t xml:space="preserve">4 </w:t>
      </w:r>
      <w:r>
        <w:rPr>
          <w:rFonts w:hint="eastAsia"/>
          <w:b/>
          <w:color w:val="000000"/>
          <w:szCs w:val="21"/>
        </w:rPr>
        <w:t>公共基础选修课程说明表</w:t>
      </w:r>
    </w:p>
    <w:tbl>
      <w:tblPr>
        <w:tblStyle w:val="4"/>
        <w:tblW w:w="8192" w:type="dxa"/>
        <w:jc w:val="center"/>
        <w:tblInd w:w="0" w:type="dxa"/>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
      <w:tblGrid>
        <w:gridCol w:w="599"/>
        <w:gridCol w:w="1113"/>
        <w:gridCol w:w="4058"/>
        <w:gridCol w:w="878"/>
        <w:gridCol w:w="813"/>
        <w:gridCol w:w="731"/>
      </w:tblGrid>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Ex>
        <w:trPr>
          <w:trHeight w:val="701" w:hRule="atLeast"/>
          <w:jc w:val="center"/>
        </w:trPr>
        <w:tc>
          <w:tcPr>
            <w:tcW w:w="599" w:type="dxa"/>
            <w:noWrap w:val="0"/>
            <w:vAlign w:val="center"/>
          </w:tcPr>
          <w:p>
            <w:pPr>
              <w:widowControl/>
              <w:adjustRightInd w:val="0"/>
              <w:snapToGrid w:val="0"/>
              <w:spacing w:line="300" w:lineRule="exact"/>
              <w:jc w:val="center"/>
              <w:rPr>
                <w:rFonts w:hint="eastAsia" w:ascii="宋体" w:hAnsi="宋体" w:cs="宋体"/>
                <w:b/>
                <w:color w:val="000000"/>
                <w:sz w:val="18"/>
                <w:szCs w:val="18"/>
              </w:rPr>
            </w:pPr>
            <w:r>
              <w:rPr>
                <w:rFonts w:hint="eastAsia" w:ascii="宋体" w:hAnsi="宋体" w:cs="宋体"/>
                <w:b/>
                <w:color w:val="000000"/>
                <w:sz w:val="18"/>
                <w:szCs w:val="18"/>
              </w:rPr>
              <w:t>序号</w:t>
            </w:r>
          </w:p>
        </w:tc>
        <w:tc>
          <w:tcPr>
            <w:tcW w:w="1113" w:type="dxa"/>
            <w:noWrap w:val="0"/>
            <w:vAlign w:val="center"/>
          </w:tcPr>
          <w:p>
            <w:pPr>
              <w:widowControl/>
              <w:adjustRightInd w:val="0"/>
              <w:snapToGrid w:val="0"/>
              <w:jc w:val="center"/>
              <w:rPr>
                <w:rFonts w:hint="eastAsia" w:ascii="宋体" w:hAnsi="宋体" w:cs="宋体"/>
                <w:b/>
                <w:color w:val="000000"/>
                <w:sz w:val="18"/>
                <w:szCs w:val="18"/>
              </w:rPr>
            </w:pPr>
            <w:r>
              <w:rPr>
                <w:rFonts w:hint="eastAsia" w:ascii="宋体" w:hAnsi="宋体" w:cs="宋体"/>
                <w:b/>
                <w:color w:val="000000"/>
                <w:sz w:val="18"/>
                <w:szCs w:val="18"/>
              </w:rPr>
              <w:t>名称</w:t>
            </w:r>
          </w:p>
        </w:tc>
        <w:tc>
          <w:tcPr>
            <w:tcW w:w="4058" w:type="dxa"/>
            <w:noWrap w:val="0"/>
            <w:vAlign w:val="center"/>
          </w:tcPr>
          <w:p>
            <w:pPr>
              <w:adjustRightInd w:val="0"/>
              <w:snapToGrid w:val="0"/>
              <w:spacing w:line="300" w:lineRule="exact"/>
              <w:ind w:firstLine="352" w:firstLineChars="196"/>
              <w:jc w:val="center"/>
              <w:rPr>
                <w:rFonts w:hint="eastAsia" w:ascii="宋体" w:hAnsi="宋体" w:cs="宋体"/>
                <w:b/>
                <w:color w:val="000000"/>
                <w:sz w:val="18"/>
                <w:szCs w:val="18"/>
              </w:rPr>
            </w:pPr>
            <w:r>
              <w:rPr>
                <w:rFonts w:hint="eastAsia" w:ascii="宋体" w:hAnsi="宋体" w:cs="宋体"/>
                <w:b/>
                <w:color w:val="000000"/>
                <w:sz w:val="18"/>
                <w:szCs w:val="18"/>
              </w:rPr>
              <w:t>教学内容和教学目标</w:t>
            </w:r>
          </w:p>
        </w:tc>
        <w:tc>
          <w:tcPr>
            <w:tcW w:w="878" w:type="dxa"/>
            <w:noWrap w:val="0"/>
            <w:vAlign w:val="center"/>
          </w:tcPr>
          <w:p>
            <w:pPr>
              <w:pStyle w:val="9"/>
              <w:widowControl w:val="0"/>
              <w:adjustRightInd w:val="0"/>
              <w:snapToGrid w:val="0"/>
              <w:spacing w:line="300" w:lineRule="exact"/>
              <w:jc w:val="center"/>
              <w:rPr>
                <w:rFonts w:hint="eastAsia"/>
                <w:b/>
                <w:color w:val="000000"/>
                <w:kern w:val="2"/>
                <w:sz w:val="18"/>
                <w:szCs w:val="18"/>
              </w:rPr>
            </w:pPr>
            <w:r>
              <w:rPr>
                <w:rFonts w:hint="eastAsia"/>
                <w:b/>
                <w:color w:val="000000"/>
                <w:kern w:val="2"/>
                <w:sz w:val="18"/>
                <w:szCs w:val="18"/>
              </w:rPr>
              <w:t>教学方式</w:t>
            </w:r>
          </w:p>
        </w:tc>
        <w:tc>
          <w:tcPr>
            <w:tcW w:w="813" w:type="dxa"/>
            <w:noWrap w:val="0"/>
            <w:vAlign w:val="center"/>
          </w:tcPr>
          <w:p>
            <w:pPr>
              <w:pStyle w:val="9"/>
              <w:widowControl w:val="0"/>
              <w:adjustRightInd w:val="0"/>
              <w:snapToGrid w:val="0"/>
              <w:spacing w:line="300" w:lineRule="exact"/>
              <w:jc w:val="center"/>
              <w:rPr>
                <w:rFonts w:hint="eastAsia"/>
                <w:b/>
                <w:bCs/>
                <w:color w:val="000000"/>
                <w:kern w:val="2"/>
                <w:sz w:val="18"/>
                <w:szCs w:val="18"/>
              </w:rPr>
            </w:pPr>
            <w:r>
              <w:rPr>
                <w:rFonts w:hint="eastAsia"/>
                <w:b/>
                <w:bCs/>
                <w:color w:val="000000"/>
                <w:kern w:val="2"/>
                <w:sz w:val="18"/>
                <w:szCs w:val="18"/>
              </w:rPr>
              <w:t>总评</w:t>
            </w:r>
          </w:p>
        </w:tc>
        <w:tc>
          <w:tcPr>
            <w:tcW w:w="731" w:type="dxa"/>
            <w:noWrap w:val="0"/>
            <w:vAlign w:val="center"/>
          </w:tcPr>
          <w:p>
            <w:pPr>
              <w:widowControl/>
              <w:adjustRightInd w:val="0"/>
              <w:snapToGrid w:val="0"/>
              <w:jc w:val="center"/>
              <w:rPr>
                <w:rFonts w:hint="eastAsia" w:ascii="宋体" w:hAnsi="宋体" w:cs="宋体"/>
                <w:b/>
                <w:color w:val="000000"/>
                <w:sz w:val="18"/>
                <w:szCs w:val="18"/>
              </w:rPr>
            </w:pPr>
            <w:r>
              <w:rPr>
                <w:rFonts w:hint="eastAsia" w:ascii="宋体" w:hAnsi="宋体" w:cs="宋体"/>
                <w:b/>
                <w:color w:val="000000"/>
                <w:sz w:val="18"/>
                <w:szCs w:val="18"/>
              </w:rPr>
              <w:t>是否可以学分替换</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Ex>
        <w:trPr>
          <w:trHeight w:val="3274" w:hRule="atLeast"/>
          <w:jc w:val="center"/>
        </w:trPr>
        <w:tc>
          <w:tcPr>
            <w:tcW w:w="599" w:type="dxa"/>
            <w:noWrap w:val="0"/>
            <w:vAlign w:val="center"/>
          </w:tcPr>
          <w:p>
            <w:pPr>
              <w:widowControl/>
              <w:adjustRightInd w:val="0"/>
              <w:snapToGrid w:val="0"/>
              <w:spacing w:line="300" w:lineRule="exact"/>
              <w:jc w:val="center"/>
              <w:rPr>
                <w:rFonts w:ascii="宋体" w:hAnsi="宋体" w:cs="宋体"/>
                <w:color w:val="000000"/>
                <w:sz w:val="18"/>
                <w:szCs w:val="18"/>
              </w:rPr>
            </w:pPr>
            <w:r>
              <w:rPr>
                <w:rFonts w:hint="eastAsia" w:ascii="宋体" w:hAnsi="宋体" w:cs="宋体"/>
                <w:color w:val="000000"/>
                <w:sz w:val="18"/>
                <w:szCs w:val="18"/>
              </w:rPr>
              <w:t>1</w:t>
            </w:r>
          </w:p>
        </w:tc>
        <w:tc>
          <w:tcPr>
            <w:tcW w:w="1113" w:type="dxa"/>
            <w:noWrap w:val="0"/>
            <w:vAlign w:val="center"/>
          </w:tcPr>
          <w:p>
            <w:pPr>
              <w:widowControl/>
              <w:adjustRightInd w:val="0"/>
              <w:snapToGrid w:val="0"/>
              <w:spacing w:line="300" w:lineRule="exact"/>
              <w:jc w:val="center"/>
              <w:rPr>
                <w:rFonts w:ascii="宋体" w:hAnsi="宋体" w:cs="宋体"/>
                <w:color w:val="000000"/>
                <w:sz w:val="18"/>
                <w:szCs w:val="18"/>
              </w:rPr>
            </w:pPr>
            <w:r>
              <w:rPr>
                <w:rFonts w:hint="eastAsia" w:ascii="宋体" w:hAnsi="宋体" w:cs="宋体"/>
                <w:color w:val="000000"/>
                <w:sz w:val="18"/>
                <w:szCs w:val="18"/>
              </w:rPr>
              <w:t>大学语文</w:t>
            </w:r>
          </w:p>
        </w:tc>
        <w:tc>
          <w:tcPr>
            <w:tcW w:w="4058" w:type="dxa"/>
            <w:noWrap w:val="0"/>
            <w:vAlign w:val="center"/>
          </w:tcPr>
          <w:p>
            <w:pPr>
              <w:adjustRightInd w:val="0"/>
              <w:snapToGrid w:val="0"/>
              <w:ind w:firstLine="352" w:firstLineChars="196"/>
              <w:rPr>
                <w:rFonts w:hint="eastAsia" w:ascii="宋体" w:hAnsi="宋体" w:cs="宋体"/>
                <w:color w:val="000000"/>
                <w:sz w:val="18"/>
                <w:szCs w:val="18"/>
              </w:rPr>
            </w:pPr>
            <w:r>
              <w:rPr>
                <w:rFonts w:hint="eastAsia" w:ascii="宋体" w:hAnsi="宋体" w:cs="宋体"/>
                <w:b/>
                <w:bCs/>
                <w:color w:val="000000"/>
                <w:sz w:val="18"/>
                <w:szCs w:val="18"/>
              </w:rPr>
              <w:t>教学内容：</w:t>
            </w:r>
            <w:r>
              <w:rPr>
                <w:rFonts w:hint="eastAsia" w:ascii="宋体" w:hAnsi="宋体" w:cs="宋体"/>
                <w:color w:val="000000"/>
                <w:sz w:val="18"/>
                <w:szCs w:val="18"/>
              </w:rPr>
              <w:t>以祖国的语言文字为载体，以优秀的文化遗产为精髓，</w:t>
            </w:r>
            <w:r>
              <w:rPr>
                <w:rFonts w:ascii="宋体" w:hAnsi="宋体" w:cs="宋体"/>
                <w:color w:val="000000"/>
                <w:sz w:val="18"/>
                <w:szCs w:val="18"/>
              </w:rPr>
              <w:t>学习古今中外的名家名作，了解文化的多样性、丰富性</w:t>
            </w:r>
            <w:r>
              <w:rPr>
                <w:rFonts w:hint="eastAsia" w:ascii="宋体" w:hAnsi="宋体" w:cs="宋体"/>
                <w:color w:val="000000"/>
                <w:sz w:val="18"/>
                <w:szCs w:val="18"/>
              </w:rPr>
              <w:t>；</w:t>
            </w:r>
            <w:r>
              <w:rPr>
                <w:rFonts w:ascii="宋体" w:hAnsi="宋体" w:cs="宋体"/>
                <w:color w:val="000000"/>
                <w:sz w:val="18"/>
                <w:szCs w:val="18"/>
              </w:rPr>
              <w:t>阅读理解中国古代文学作品、中国现当代文学作品和外国文学作品，难度适中的文言文，结识解释常见的字词和语言现象</w:t>
            </w:r>
            <w:r>
              <w:rPr>
                <w:rFonts w:hint="eastAsia" w:ascii="宋体" w:hAnsi="宋体" w:cs="宋体"/>
                <w:color w:val="000000"/>
                <w:sz w:val="18"/>
                <w:szCs w:val="18"/>
              </w:rPr>
              <w:t>；</w:t>
            </w:r>
            <w:r>
              <w:rPr>
                <w:rFonts w:ascii="宋体" w:hAnsi="宋体" w:cs="宋体"/>
                <w:color w:val="000000"/>
                <w:sz w:val="18"/>
                <w:szCs w:val="18"/>
              </w:rPr>
              <w:t>分析文章的思想和写作手法，具备一定的文学鉴赏水平和作品分析能力</w:t>
            </w:r>
            <w:r>
              <w:rPr>
                <w:rFonts w:hint="eastAsia" w:ascii="宋体" w:hAnsi="宋体" w:cs="宋体"/>
                <w:color w:val="000000"/>
                <w:sz w:val="18"/>
                <w:szCs w:val="18"/>
              </w:rPr>
              <w:t>。</w:t>
            </w:r>
          </w:p>
          <w:p>
            <w:pPr>
              <w:adjustRightInd w:val="0"/>
              <w:snapToGrid w:val="0"/>
              <w:ind w:firstLine="352" w:firstLineChars="196"/>
              <w:rPr>
                <w:rFonts w:hint="eastAsia" w:ascii="宋体" w:hAnsi="宋体" w:cs="宋体"/>
                <w:color w:val="000000"/>
                <w:sz w:val="18"/>
                <w:szCs w:val="18"/>
              </w:rPr>
            </w:pPr>
            <w:r>
              <w:rPr>
                <w:rFonts w:hint="eastAsia" w:ascii="宋体" w:hAnsi="宋体" w:cs="宋体"/>
                <w:b/>
                <w:bCs/>
                <w:color w:val="000000"/>
                <w:sz w:val="18"/>
                <w:szCs w:val="18"/>
              </w:rPr>
              <w:t>教学目标：</w:t>
            </w:r>
            <w:r>
              <w:rPr>
                <w:rFonts w:hint="eastAsia" w:ascii="宋体" w:hAnsi="宋体" w:cs="宋体"/>
                <w:color w:val="000000"/>
                <w:sz w:val="18"/>
                <w:szCs w:val="18"/>
              </w:rPr>
              <w:t>让学生通过阅读与欣赏精选的古今中外优秀文学作品以及学习应用写作的相关知识，提高语文综合能力，具备良好的口头表达能力和应用写作的能力。学生能够理解与吸收中外文化的精髓与内涵，</w:t>
            </w:r>
            <w:r>
              <w:rPr>
                <w:rFonts w:ascii="宋体" w:hAnsi="宋体" w:cs="宋体"/>
                <w:color w:val="000000"/>
                <w:sz w:val="18"/>
                <w:szCs w:val="18"/>
              </w:rPr>
              <w:t>了解并继承中华民族的优秀文化传统，培养高尚的思想品质和道德情操。</w:t>
            </w:r>
            <w:r>
              <w:rPr>
                <w:rFonts w:hint="eastAsia" w:ascii="宋体" w:hAnsi="宋体" w:cs="宋体"/>
                <w:color w:val="000000"/>
                <w:sz w:val="18"/>
                <w:szCs w:val="18"/>
              </w:rPr>
              <w:t>提高自身的文化修养，健全人格，以成为高素质的技术技能型人才。</w:t>
            </w:r>
          </w:p>
        </w:tc>
        <w:tc>
          <w:tcPr>
            <w:tcW w:w="878" w:type="dxa"/>
            <w:noWrap w:val="0"/>
            <w:vAlign w:val="center"/>
          </w:tcPr>
          <w:p>
            <w:pPr>
              <w:pStyle w:val="9"/>
              <w:widowControl w:val="0"/>
              <w:spacing w:line="240" w:lineRule="auto"/>
              <w:jc w:val="center"/>
              <w:rPr>
                <w:color w:val="000000"/>
                <w:kern w:val="2"/>
                <w:sz w:val="18"/>
                <w:szCs w:val="18"/>
              </w:rPr>
            </w:pPr>
            <w:r>
              <w:rPr>
                <w:rFonts w:hint="eastAsia"/>
                <w:color w:val="000000"/>
                <w:kern w:val="2"/>
                <w:sz w:val="18"/>
                <w:szCs w:val="18"/>
              </w:rPr>
              <w:t>讲授教学法</w:t>
            </w:r>
          </w:p>
        </w:tc>
        <w:tc>
          <w:tcPr>
            <w:tcW w:w="813" w:type="dxa"/>
            <w:noWrap w:val="0"/>
            <w:vAlign w:val="center"/>
          </w:tcPr>
          <w:p>
            <w:pPr>
              <w:adjustRightInd w:val="0"/>
              <w:snapToGrid w:val="0"/>
              <w:ind w:firstLine="352" w:firstLineChars="196"/>
              <w:rPr>
                <w:rFonts w:ascii="宋体" w:hAnsi="宋体" w:cs="宋体"/>
                <w:color w:val="000000"/>
                <w:sz w:val="18"/>
                <w:szCs w:val="18"/>
              </w:rPr>
            </w:pPr>
          </w:p>
          <w:p>
            <w:pPr>
              <w:adjustRightInd w:val="0"/>
              <w:snapToGrid w:val="0"/>
              <w:ind w:firstLine="352" w:firstLineChars="196"/>
              <w:rPr>
                <w:rFonts w:ascii="宋体" w:hAnsi="宋体" w:cs="宋体"/>
                <w:color w:val="000000"/>
                <w:sz w:val="18"/>
                <w:szCs w:val="18"/>
              </w:rPr>
            </w:pPr>
            <w:r>
              <w:rPr>
                <w:rFonts w:hint="eastAsia" w:ascii="宋体" w:hAnsi="宋体" w:cs="宋体"/>
                <w:color w:val="000000"/>
                <w:sz w:val="18"/>
                <w:szCs w:val="18"/>
              </w:rPr>
              <w:t>综合评分：考试成绩×40%+平时成绩（出勤）×30%+学习态度×30%</w:t>
            </w:r>
          </w:p>
        </w:tc>
        <w:tc>
          <w:tcPr>
            <w:tcW w:w="731" w:type="dxa"/>
            <w:noWrap w:val="0"/>
            <w:vAlign w:val="center"/>
          </w:tcPr>
          <w:p>
            <w:pPr>
              <w:adjustRightInd w:val="0"/>
              <w:snapToGrid w:val="0"/>
              <w:ind w:firstLine="180" w:firstLineChars="100"/>
              <w:rPr>
                <w:rFonts w:hint="eastAsia" w:ascii="宋体" w:hAnsi="宋体" w:cs="宋体"/>
                <w:color w:val="000000"/>
                <w:sz w:val="18"/>
                <w:szCs w:val="18"/>
              </w:rPr>
            </w:pPr>
            <w:r>
              <w:rPr>
                <w:rFonts w:hint="eastAsia" w:ascii="宋体" w:hAnsi="宋体" w:cs="宋体"/>
                <w:color w:val="000000"/>
                <w:sz w:val="18"/>
                <w:szCs w:val="18"/>
              </w:rPr>
              <w:t>否</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Ex>
        <w:trPr>
          <w:trHeight w:val="3505" w:hRule="atLeast"/>
          <w:jc w:val="center"/>
        </w:trPr>
        <w:tc>
          <w:tcPr>
            <w:tcW w:w="599" w:type="dxa"/>
            <w:noWrap w:val="0"/>
            <w:vAlign w:val="center"/>
          </w:tcPr>
          <w:p>
            <w:pPr>
              <w:widowControl/>
              <w:adjustRightInd w:val="0"/>
              <w:snapToGrid w:val="0"/>
              <w:spacing w:line="300" w:lineRule="exact"/>
              <w:jc w:val="center"/>
              <w:rPr>
                <w:rFonts w:hint="eastAsia" w:ascii="宋体" w:hAnsi="宋体" w:cs="宋体"/>
                <w:color w:val="000000"/>
                <w:sz w:val="18"/>
                <w:szCs w:val="18"/>
              </w:rPr>
            </w:pPr>
            <w:r>
              <w:rPr>
                <w:rFonts w:hint="eastAsia" w:ascii="宋体" w:hAnsi="宋体" w:cs="宋体"/>
                <w:color w:val="000000"/>
                <w:sz w:val="18"/>
                <w:szCs w:val="18"/>
              </w:rPr>
              <w:t>2</w:t>
            </w:r>
          </w:p>
        </w:tc>
        <w:tc>
          <w:tcPr>
            <w:tcW w:w="1113" w:type="dxa"/>
            <w:noWrap w:val="0"/>
            <w:vAlign w:val="center"/>
          </w:tcPr>
          <w:p>
            <w:pPr>
              <w:widowControl/>
              <w:adjustRightInd w:val="0"/>
              <w:snapToGrid w:val="0"/>
              <w:spacing w:line="300" w:lineRule="exact"/>
              <w:rPr>
                <w:rFonts w:ascii="宋体" w:hAnsi="宋体" w:cs="宋体"/>
                <w:color w:val="000000"/>
                <w:sz w:val="18"/>
                <w:szCs w:val="18"/>
              </w:rPr>
            </w:pPr>
            <w:r>
              <w:rPr>
                <w:rFonts w:hint="eastAsia" w:ascii="宋体" w:hAnsi="宋体" w:cs="宋体"/>
                <w:color w:val="000000"/>
                <w:sz w:val="18"/>
                <w:szCs w:val="18"/>
              </w:rPr>
              <w:t>应用文写作</w:t>
            </w:r>
          </w:p>
        </w:tc>
        <w:tc>
          <w:tcPr>
            <w:tcW w:w="4058" w:type="dxa"/>
            <w:noWrap w:val="0"/>
            <w:vAlign w:val="center"/>
          </w:tcPr>
          <w:p>
            <w:pPr>
              <w:adjustRightInd w:val="0"/>
              <w:snapToGrid w:val="0"/>
              <w:ind w:firstLine="352" w:firstLineChars="196"/>
              <w:rPr>
                <w:rFonts w:ascii="宋体" w:hAnsi="宋体" w:cs="宋体"/>
                <w:color w:val="000000"/>
                <w:sz w:val="18"/>
                <w:szCs w:val="18"/>
              </w:rPr>
            </w:pPr>
            <w:r>
              <w:rPr>
                <w:rFonts w:hint="eastAsia" w:ascii="宋体" w:hAnsi="宋体" w:cs="宋体"/>
                <w:b/>
                <w:bCs/>
                <w:color w:val="000000"/>
                <w:sz w:val="18"/>
                <w:szCs w:val="18"/>
              </w:rPr>
              <w:t>教学内容：</w:t>
            </w:r>
            <w:r>
              <w:rPr>
                <w:rFonts w:hint="eastAsia" w:ascii="宋体" w:hAnsi="宋体" w:cs="宋体"/>
                <w:color w:val="000000"/>
                <w:sz w:val="18"/>
                <w:szCs w:val="18"/>
              </w:rPr>
              <w:t>了解什么是应用文，应用文有什么特点、有哪些种类；熟悉各类常用应用文书的文体格式、写作方法和写作规律，明白“为何写写什么怎样写”；提高分析、评鉴能力，提高各类常用应用文体尤其是事务文书和日常应用文书的写作与运用技能。</w:t>
            </w:r>
          </w:p>
          <w:p>
            <w:pPr>
              <w:adjustRightInd w:val="0"/>
              <w:snapToGrid w:val="0"/>
              <w:ind w:firstLine="352" w:firstLineChars="196"/>
              <w:rPr>
                <w:rFonts w:hint="eastAsia" w:ascii="宋体" w:hAnsi="宋体" w:cs="宋体"/>
                <w:color w:val="000000"/>
                <w:sz w:val="18"/>
                <w:szCs w:val="18"/>
              </w:rPr>
            </w:pPr>
            <w:r>
              <w:rPr>
                <w:rFonts w:hint="eastAsia" w:ascii="宋体" w:hAnsi="宋体" w:cs="宋体"/>
                <w:b/>
                <w:bCs/>
                <w:color w:val="000000"/>
                <w:sz w:val="18"/>
                <w:szCs w:val="18"/>
              </w:rPr>
              <w:t>教学目标：</w:t>
            </w:r>
            <w:r>
              <w:rPr>
                <w:rFonts w:hint="eastAsia" w:ascii="宋体" w:hAnsi="宋体" w:cs="宋体"/>
                <w:color w:val="000000"/>
                <w:sz w:val="18"/>
                <w:szCs w:val="18"/>
              </w:rPr>
              <w:t>是以提高学生的常用应用文体评析和写作能力为出发点和落脚点，通过教学，使学生掌握日常生活、工作和交际“必需”的应用写作的基本理论和基础知识；能准确地阅读、评鉴常用应用文书，能对具体的应用文书加以分析评鉴；能熟练写出格式规范、观点明确、表达清楚、内容充实、结构合理、层次分明、语言得体、标点正确的各类常用应用文书。</w:t>
            </w:r>
          </w:p>
        </w:tc>
        <w:tc>
          <w:tcPr>
            <w:tcW w:w="878" w:type="dxa"/>
            <w:noWrap w:val="0"/>
            <w:vAlign w:val="center"/>
          </w:tcPr>
          <w:p>
            <w:pPr>
              <w:adjustRightInd w:val="0"/>
              <w:snapToGrid w:val="0"/>
              <w:rPr>
                <w:rFonts w:ascii="宋体" w:hAnsi="宋体" w:cs="宋体"/>
                <w:color w:val="000000"/>
                <w:sz w:val="18"/>
                <w:szCs w:val="18"/>
              </w:rPr>
            </w:pPr>
            <w:r>
              <w:rPr>
                <w:rFonts w:hint="eastAsia" w:ascii="宋体" w:hAnsi="宋体" w:cs="宋体"/>
                <w:color w:val="000000"/>
                <w:sz w:val="18"/>
                <w:szCs w:val="18"/>
              </w:rPr>
              <w:t>理论联系实际，教学做一体。</w:t>
            </w:r>
          </w:p>
        </w:tc>
        <w:tc>
          <w:tcPr>
            <w:tcW w:w="813" w:type="dxa"/>
            <w:noWrap w:val="0"/>
            <w:vAlign w:val="center"/>
          </w:tcPr>
          <w:p>
            <w:pPr>
              <w:adjustRightInd w:val="0"/>
              <w:snapToGrid w:val="0"/>
              <w:ind w:firstLine="352" w:firstLineChars="196"/>
              <w:rPr>
                <w:rFonts w:ascii="宋体" w:hAnsi="宋体" w:cs="宋体"/>
                <w:color w:val="000000"/>
                <w:sz w:val="18"/>
                <w:szCs w:val="18"/>
              </w:rPr>
            </w:pPr>
          </w:p>
          <w:p>
            <w:pPr>
              <w:adjustRightInd w:val="0"/>
              <w:snapToGrid w:val="0"/>
              <w:rPr>
                <w:rFonts w:ascii="宋体" w:hAnsi="宋体" w:cs="宋体"/>
                <w:color w:val="000000"/>
                <w:sz w:val="18"/>
                <w:szCs w:val="18"/>
              </w:rPr>
            </w:pPr>
            <w:r>
              <w:rPr>
                <w:rFonts w:hint="eastAsia" w:ascii="宋体" w:hAnsi="宋体" w:cs="宋体"/>
                <w:color w:val="000000"/>
                <w:sz w:val="18"/>
                <w:szCs w:val="18"/>
              </w:rPr>
              <w:t>综合评分：考试成绩×40%+平时成绩（出勤）×30%+学习态度×30%</w:t>
            </w:r>
          </w:p>
        </w:tc>
        <w:tc>
          <w:tcPr>
            <w:tcW w:w="731" w:type="dxa"/>
            <w:noWrap w:val="0"/>
            <w:vAlign w:val="center"/>
          </w:tcPr>
          <w:p>
            <w:pPr>
              <w:widowControl/>
              <w:adjustRightInd w:val="0"/>
              <w:snapToGrid w:val="0"/>
              <w:ind w:firstLine="180" w:firstLineChars="100"/>
              <w:rPr>
                <w:rFonts w:ascii="宋体" w:hAnsi="宋体" w:cs="宋体"/>
                <w:color w:val="000000"/>
                <w:sz w:val="18"/>
                <w:szCs w:val="18"/>
              </w:rPr>
            </w:pPr>
            <w:r>
              <w:rPr>
                <w:rFonts w:hint="eastAsia" w:ascii="宋体" w:hAnsi="宋体" w:cs="宋体"/>
                <w:color w:val="000000"/>
                <w:sz w:val="18"/>
                <w:szCs w:val="18"/>
              </w:rPr>
              <w:t>是</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Ex>
        <w:trPr>
          <w:trHeight w:val="3982" w:hRule="atLeast"/>
          <w:jc w:val="center"/>
        </w:trPr>
        <w:tc>
          <w:tcPr>
            <w:tcW w:w="599" w:type="dxa"/>
            <w:tcBorders>
              <w:top w:val="single" w:color="auto" w:sz="4" w:space="0"/>
              <w:left w:val="single" w:color="auto" w:sz="2" w:space="0"/>
              <w:bottom w:val="single" w:color="auto" w:sz="4" w:space="0"/>
              <w:right w:val="single" w:color="auto" w:sz="4" w:space="0"/>
            </w:tcBorders>
            <w:noWrap w:val="0"/>
            <w:vAlign w:val="center"/>
          </w:tcPr>
          <w:p>
            <w:pPr>
              <w:widowControl/>
              <w:adjustRightInd w:val="0"/>
              <w:snapToGrid w:val="0"/>
              <w:spacing w:line="300" w:lineRule="exact"/>
              <w:jc w:val="center"/>
              <w:rPr>
                <w:rFonts w:ascii="宋体" w:hAnsi="宋体" w:cs="宋体"/>
                <w:color w:val="000000"/>
                <w:sz w:val="18"/>
                <w:szCs w:val="18"/>
              </w:rPr>
            </w:pPr>
            <w:r>
              <w:rPr>
                <w:rFonts w:hint="eastAsia" w:ascii="宋体" w:hAnsi="宋体" w:cs="宋体"/>
                <w:color w:val="000000"/>
                <w:sz w:val="18"/>
                <w:szCs w:val="18"/>
              </w:rPr>
              <w:t>3</w:t>
            </w:r>
          </w:p>
        </w:tc>
        <w:tc>
          <w:tcPr>
            <w:tcW w:w="1113"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00" w:lineRule="exact"/>
              <w:rPr>
                <w:rFonts w:ascii="宋体" w:hAnsi="宋体" w:cs="宋体"/>
                <w:color w:val="000000"/>
                <w:sz w:val="18"/>
                <w:szCs w:val="18"/>
              </w:rPr>
            </w:pPr>
            <w:r>
              <w:rPr>
                <w:rFonts w:hint="eastAsia" w:ascii="宋体" w:hAnsi="宋体" w:cs="宋体"/>
                <w:color w:val="000000"/>
                <w:sz w:val="18"/>
                <w:szCs w:val="18"/>
              </w:rPr>
              <w:t>演讲与口才</w:t>
            </w:r>
          </w:p>
        </w:tc>
        <w:tc>
          <w:tcPr>
            <w:tcW w:w="405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firstLine="352" w:firstLineChars="196"/>
              <w:rPr>
                <w:rFonts w:hint="eastAsia" w:ascii="宋体" w:hAnsi="宋体" w:cs="宋体"/>
                <w:color w:val="000000"/>
                <w:sz w:val="18"/>
                <w:szCs w:val="18"/>
              </w:rPr>
            </w:pPr>
            <w:r>
              <w:rPr>
                <w:rFonts w:hint="eastAsia" w:ascii="宋体" w:hAnsi="宋体" w:cs="宋体"/>
                <w:b/>
                <w:bCs/>
                <w:color w:val="000000"/>
                <w:sz w:val="18"/>
                <w:szCs w:val="18"/>
              </w:rPr>
              <w:t>课程内容：</w:t>
            </w:r>
            <w:r>
              <w:rPr>
                <w:rFonts w:hint="eastAsia" w:ascii="宋体" w:hAnsi="宋体" w:cs="宋体"/>
                <w:color w:val="000000"/>
                <w:sz w:val="18"/>
                <w:szCs w:val="18"/>
              </w:rPr>
              <w:t>了解演讲、口才、人才等概念及其相互关系；研究演讲者与听众的关系；探讨古今中外著名演讲家的演讲风格及特点；弄清楚一个演讲家应具备的素质；学会演讲技巧；掌握演讲艺术；进行口才训练；提高大学生的沟通能力、交际能力、组织协调能力。</w:t>
            </w:r>
          </w:p>
          <w:p>
            <w:pPr>
              <w:adjustRightInd w:val="0"/>
              <w:snapToGrid w:val="0"/>
              <w:ind w:firstLine="352" w:firstLineChars="196"/>
              <w:rPr>
                <w:rFonts w:hint="eastAsia" w:ascii="宋体" w:hAnsi="宋体" w:cs="宋体"/>
                <w:color w:val="000000"/>
                <w:sz w:val="18"/>
                <w:szCs w:val="18"/>
              </w:rPr>
            </w:pPr>
            <w:r>
              <w:rPr>
                <w:rFonts w:hint="eastAsia" w:ascii="宋体" w:hAnsi="宋体" w:cs="宋体"/>
                <w:b/>
                <w:bCs/>
                <w:color w:val="000000"/>
                <w:sz w:val="18"/>
                <w:szCs w:val="18"/>
              </w:rPr>
              <w:t>教学目标：</w:t>
            </w:r>
            <w:r>
              <w:rPr>
                <w:rFonts w:hint="eastAsia" w:ascii="宋体" w:hAnsi="宋体" w:cs="宋体"/>
                <w:color w:val="000000"/>
                <w:sz w:val="18"/>
                <w:szCs w:val="18"/>
              </w:rPr>
              <w:t>明确演讲与口才的概念、特点、分类；有声语言、无声语言的基本特点、作用、技巧；演讲者与听众的关系；演讲者的心理素质；演讲稿的撰写方法；实用口才技巧。提高学生口头表达能力，能正面阐述自己的观点以及说服对方，从而完成工作任务成为社会所需要的实用型人才；掌握各行业的口才技巧，从而提高专业能力水平。树立正确的人生观、价值观；具有文明、优雅、谦虚、礼貌的交谈方式；具有良好的心理素质和人际交往能力。</w:t>
            </w:r>
          </w:p>
        </w:tc>
        <w:tc>
          <w:tcPr>
            <w:tcW w:w="87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ascii="宋体" w:hAnsi="宋体" w:cs="宋体"/>
                <w:color w:val="000000"/>
                <w:sz w:val="18"/>
                <w:szCs w:val="18"/>
              </w:rPr>
            </w:pPr>
            <w:r>
              <w:rPr>
                <w:rFonts w:hint="eastAsia" w:ascii="宋体" w:hAnsi="宋体" w:cs="宋体"/>
                <w:color w:val="000000"/>
                <w:sz w:val="18"/>
                <w:szCs w:val="18"/>
              </w:rPr>
              <w:t>讲授式教学法、示范式教学法、案例教学法</w:t>
            </w:r>
          </w:p>
        </w:tc>
        <w:tc>
          <w:tcPr>
            <w:tcW w:w="81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firstLine="352" w:firstLineChars="196"/>
              <w:rPr>
                <w:rFonts w:ascii="宋体" w:hAnsi="宋体" w:cs="宋体"/>
                <w:color w:val="000000"/>
                <w:sz w:val="18"/>
                <w:szCs w:val="18"/>
              </w:rPr>
            </w:pPr>
          </w:p>
          <w:p>
            <w:pPr>
              <w:adjustRightInd w:val="0"/>
              <w:snapToGrid w:val="0"/>
              <w:rPr>
                <w:rFonts w:ascii="宋体" w:hAnsi="宋体" w:cs="宋体"/>
                <w:color w:val="000000"/>
                <w:sz w:val="18"/>
                <w:szCs w:val="18"/>
              </w:rPr>
            </w:pPr>
            <w:r>
              <w:rPr>
                <w:rFonts w:hint="eastAsia" w:ascii="宋体" w:hAnsi="宋体" w:cs="宋体"/>
                <w:color w:val="000000"/>
                <w:sz w:val="18"/>
                <w:szCs w:val="18"/>
              </w:rPr>
              <w:t>综合评分：考试成绩×40%+平时成绩（出勤）×30%+学习态度×30%</w:t>
            </w:r>
          </w:p>
        </w:tc>
        <w:tc>
          <w:tcPr>
            <w:tcW w:w="731" w:type="dxa"/>
            <w:tcBorders>
              <w:top w:val="single" w:color="auto" w:sz="4" w:space="0"/>
              <w:left w:val="single" w:color="auto" w:sz="4" w:space="0"/>
              <w:bottom w:val="single" w:color="auto" w:sz="4" w:space="0"/>
              <w:right w:val="single" w:color="auto" w:sz="2" w:space="0"/>
            </w:tcBorders>
            <w:noWrap w:val="0"/>
            <w:vAlign w:val="center"/>
          </w:tcPr>
          <w:p>
            <w:pPr>
              <w:adjustRightInd w:val="0"/>
              <w:snapToGrid w:val="0"/>
              <w:ind w:firstLine="270" w:firstLineChars="150"/>
              <w:rPr>
                <w:rFonts w:ascii="宋体" w:hAnsi="宋体" w:cs="宋体"/>
                <w:color w:val="000000"/>
                <w:sz w:val="18"/>
                <w:szCs w:val="18"/>
              </w:rPr>
            </w:pPr>
            <w:r>
              <w:rPr>
                <w:rFonts w:hint="eastAsia" w:ascii="宋体" w:hAnsi="宋体" w:cs="宋体"/>
                <w:color w:val="000000"/>
                <w:sz w:val="18"/>
                <w:szCs w:val="18"/>
              </w:rPr>
              <w:t>是</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Ex>
        <w:trPr>
          <w:trHeight w:val="3274" w:hRule="atLeast"/>
          <w:jc w:val="center"/>
        </w:trPr>
        <w:tc>
          <w:tcPr>
            <w:tcW w:w="599" w:type="dxa"/>
            <w:tcBorders>
              <w:top w:val="single" w:color="auto" w:sz="4" w:space="0"/>
              <w:left w:val="single" w:color="auto" w:sz="2" w:space="0"/>
              <w:bottom w:val="single" w:color="auto" w:sz="4" w:space="0"/>
              <w:right w:val="single" w:color="auto" w:sz="4" w:space="0"/>
            </w:tcBorders>
            <w:noWrap w:val="0"/>
            <w:vAlign w:val="center"/>
          </w:tcPr>
          <w:p>
            <w:pPr>
              <w:widowControl/>
              <w:adjustRightInd w:val="0"/>
              <w:snapToGrid w:val="0"/>
              <w:spacing w:line="300" w:lineRule="exact"/>
              <w:jc w:val="center"/>
              <w:rPr>
                <w:rFonts w:ascii="宋体" w:hAnsi="宋体" w:cs="宋体"/>
                <w:color w:val="000000"/>
                <w:sz w:val="18"/>
                <w:szCs w:val="18"/>
              </w:rPr>
            </w:pPr>
            <w:r>
              <w:rPr>
                <w:rFonts w:hint="eastAsia" w:ascii="宋体" w:hAnsi="宋体" w:cs="宋体"/>
                <w:color w:val="000000"/>
                <w:sz w:val="18"/>
                <w:szCs w:val="18"/>
              </w:rPr>
              <w:t>4</w:t>
            </w:r>
          </w:p>
        </w:tc>
        <w:tc>
          <w:tcPr>
            <w:tcW w:w="1113"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00" w:lineRule="exact"/>
              <w:jc w:val="center"/>
              <w:rPr>
                <w:rFonts w:ascii="宋体" w:hAnsi="宋体" w:cs="宋体"/>
                <w:color w:val="000000"/>
                <w:sz w:val="18"/>
                <w:szCs w:val="18"/>
              </w:rPr>
            </w:pPr>
            <w:r>
              <w:rPr>
                <w:bCs/>
                <w:color w:val="000000"/>
                <w:kern w:val="0"/>
                <w:sz w:val="18"/>
                <w:szCs w:val="18"/>
              </w:rPr>
              <w:t>国学讲堂</w:t>
            </w:r>
          </w:p>
        </w:tc>
        <w:tc>
          <w:tcPr>
            <w:tcW w:w="405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firstLine="352" w:firstLineChars="196"/>
              <w:rPr>
                <w:rFonts w:hint="eastAsia" w:ascii="宋体" w:hAnsi="宋体" w:cs="宋体"/>
                <w:color w:val="000000"/>
                <w:sz w:val="18"/>
                <w:szCs w:val="18"/>
              </w:rPr>
            </w:pPr>
            <w:r>
              <w:rPr>
                <w:rFonts w:hint="eastAsia" w:ascii="宋体" w:hAnsi="宋体" w:cs="宋体"/>
                <w:b/>
                <w:bCs/>
                <w:color w:val="000000"/>
                <w:sz w:val="18"/>
                <w:szCs w:val="18"/>
              </w:rPr>
              <w:t>教学内容：</w:t>
            </w:r>
            <w:r>
              <w:rPr>
                <w:rFonts w:hint="eastAsia" w:ascii="宋体" w:hAnsi="宋体" w:cs="宋体"/>
                <w:color w:val="000000"/>
                <w:sz w:val="18"/>
                <w:szCs w:val="18"/>
              </w:rPr>
              <w:t>蒙学与家训经典精选、先秦原典文化著作、先秦南北朝诗歌精选、诗骚风采、民歌神韵、文人诗品、唐诗览胜、宋诗精粹等。</w:t>
            </w:r>
          </w:p>
          <w:p>
            <w:pPr>
              <w:adjustRightInd w:val="0"/>
              <w:snapToGrid w:val="0"/>
              <w:ind w:firstLine="352" w:firstLineChars="196"/>
              <w:rPr>
                <w:rFonts w:ascii="宋体" w:hAnsi="宋体" w:cs="宋体"/>
                <w:color w:val="000000"/>
                <w:sz w:val="18"/>
                <w:szCs w:val="18"/>
              </w:rPr>
            </w:pPr>
            <w:r>
              <w:rPr>
                <w:rFonts w:hint="eastAsia" w:ascii="宋体" w:hAnsi="宋体" w:cs="宋体"/>
                <w:b/>
                <w:bCs/>
                <w:color w:val="000000"/>
                <w:sz w:val="18"/>
                <w:szCs w:val="18"/>
              </w:rPr>
              <w:t>教学目标：</w:t>
            </w:r>
            <w:r>
              <w:rPr>
                <w:rFonts w:hint="eastAsia" w:ascii="宋体" w:hAnsi="宋体" w:cs="宋体"/>
                <w:color w:val="000000"/>
                <w:sz w:val="18"/>
                <w:szCs w:val="18"/>
              </w:rPr>
              <w:t>引导学生认识和了解国学经典，认识国学经典在一个人成长过程中发挥的重要作用。学生掌握主题式学习的基本方法，学会朗读和诵读，乐于背诵积累国学经典精粹篇章，增强文化底蕴，滋养语文素养；形成一定的收集、整理、传播、交流、运用信息的能力；欣赏并感受国学经典精髓的自然美、人文美，提高语言审美鉴赏力；激发学习国学经典的兴趣，体会国学经典文化的博大精深，提升人文素养。</w:t>
            </w:r>
          </w:p>
        </w:tc>
        <w:tc>
          <w:tcPr>
            <w:tcW w:w="87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ascii="宋体" w:hAnsi="宋体" w:cs="宋体"/>
                <w:color w:val="000000"/>
                <w:sz w:val="18"/>
                <w:szCs w:val="18"/>
              </w:rPr>
            </w:pPr>
            <w:r>
              <w:rPr>
                <w:rFonts w:hint="eastAsia" w:ascii="宋体" w:hAnsi="宋体" w:cs="宋体"/>
                <w:color w:val="000000"/>
                <w:sz w:val="18"/>
                <w:szCs w:val="18"/>
              </w:rPr>
              <w:t>讲授式教学法、案例教学法</w:t>
            </w:r>
          </w:p>
        </w:tc>
        <w:tc>
          <w:tcPr>
            <w:tcW w:w="81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firstLine="352" w:firstLineChars="196"/>
              <w:rPr>
                <w:rFonts w:ascii="宋体" w:hAnsi="宋体" w:cs="宋体"/>
                <w:color w:val="000000"/>
                <w:sz w:val="18"/>
                <w:szCs w:val="18"/>
              </w:rPr>
            </w:pPr>
          </w:p>
          <w:p>
            <w:pPr>
              <w:adjustRightInd w:val="0"/>
              <w:snapToGrid w:val="0"/>
              <w:rPr>
                <w:rFonts w:ascii="宋体" w:hAnsi="宋体" w:cs="宋体"/>
                <w:color w:val="000000"/>
                <w:sz w:val="18"/>
                <w:szCs w:val="18"/>
              </w:rPr>
            </w:pPr>
            <w:r>
              <w:rPr>
                <w:rFonts w:hint="eastAsia" w:ascii="宋体" w:hAnsi="宋体" w:cs="宋体"/>
                <w:color w:val="000000"/>
                <w:sz w:val="18"/>
                <w:szCs w:val="18"/>
              </w:rPr>
              <w:t>综合评分：考试成绩×40%+平时成绩（出勤）×30%+学习态度×30%</w:t>
            </w:r>
          </w:p>
        </w:tc>
        <w:tc>
          <w:tcPr>
            <w:tcW w:w="731" w:type="dxa"/>
            <w:tcBorders>
              <w:top w:val="single" w:color="auto" w:sz="4" w:space="0"/>
              <w:left w:val="single" w:color="auto" w:sz="4" w:space="0"/>
              <w:bottom w:val="single" w:color="auto" w:sz="4" w:space="0"/>
              <w:right w:val="single" w:color="auto" w:sz="2" w:space="0"/>
            </w:tcBorders>
            <w:noWrap w:val="0"/>
            <w:vAlign w:val="center"/>
          </w:tcPr>
          <w:p>
            <w:pPr>
              <w:widowControl/>
              <w:adjustRightInd w:val="0"/>
              <w:snapToGrid w:val="0"/>
              <w:ind w:firstLine="180" w:firstLineChars="100"/>
              <w:rPr>
                <w:rFonts w:ascii="宋体" w:hAnsi="宋体" w:cs="宋体"/>
                <w:color w:val="000000"/>
                <w:sz w:val="18"/>
                <w:szCs w:val="18"/>
              </w:rPr>
            </w:pPr>
            <w:r>
              <w:rPr>
                <w:rFonts w:hint="eastAsia" w:ascii="宋体" w:hAnsi="宋体" w:cs="宋体"/>
                <w:color w:val="000000"/>
                <w:sz w:val="18"/>
                <w:szCs w:val="18"/>
              </w:rPr>
              <w:t>否</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Ex>
        <w:trPr>
          <w:trHeight w:val="2341" w:hRule="atLeast"/>
          <w:jc w:val="center"/>
        </w:trPr>
        <w:tc>
          <w:tcPr>
            <w:tcW w:w="599" w:type="dxa"/>
            <w:tcBorders>
              <w:top w:val="single" w:color="auto" w:sz="4" w:space="0"/>
              <w:left w:val="single" w:color="auto" w:sz="2" w:space="0"/>
              <w:bottom w:val="single" w:color="auto" w:sz="4" w:space="0"/>
              <w:right w:val="single" w:color="auto" w:sz="4" w:space="0"/>
            </w:tcBorders>
            <w:noWrap w:val="0"/>
            <w:vAlign w:val="center"/>
          </w:tcPr>
          <w:p>
            <w:pPr>
              <w:widowControl/>
              <w:adjustRightInd w:val="0"/>
              <w:snapToGrid w:val="0"/>
              <w:spacing w:line="300" w:lineRule="exact"/>
              <w:jc w:val="center"/>
              <w:rPr>
                <w:rFonts w:ascii="宋体" w:hAnsi="宋体" w:cs="宋体"/>
                <w:color w:val="000000"/>
                <w:sz w:val="18"/>
                <w:szCs w:val="18"/>
              </w:rPr>
            </w:pPr>
            <w:r>
              <w:rPr>
                <w:rFonts w:hint="eastAsia" w:ascii="宋体" w:hAnsi="宋体" w:cs="宋体"/>
                <w:color w:val="000000"/>
                <w:sz w:val="18"/>
                <w:szCs w:val="18"/>
              </w:rPr>
              <w:t>5</w:t>
            </w:r>
          </w:p>
        </w:tc>
        <w:tc>
          <w:tcPr>
            <w:tcW w:w="1113"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00" w:lineRule="exact"/>
              <w:jc w:val="center"/>
              <w:rPr>
                <w:rFonts w:ascii="宋体" w:hAnsi="宋体" w:cs="宋体"/>
                <w:color w:val="000000"/>
                <w:sz w:val="18"/>
                <w:szCs w:val="18"/>
              </w:rPr>
            </w:pPr>
            <w:r>
              <w:rPr>
                <w:rFonts w:hint="eastAsia" w:ascii="宋体" w:hAnsi="宋体" w:cs="宋体"/>
                <w:color w:val="000000"/>
                <w:sz w:val="18"/>
                <w:szCs w:val="18"/>
              </w:rPr>
              <w:t>太极拳</w:t>
            </w:r>
          </w:p>
        </w:tc>
        <w:tc>
          <w:tcPr>
            <w:tcW w:w="405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firstLine="352" w:firstLineChars="196"/>
              <w:rPr>
                <w:rFonts w:hint="eastAsia" w:ascii="宋体" w:hAnsi="宋体" w:cs="宋体"/>
                <w:color w:val="000000"/>
                <w:sz w:val="18"/>
                <w:szCs w:val="18"/>
              </w:rPr>
            </w:pPr>
            <w:r>
              <w:rPr>
                <w:rFonts w:hint="eastAsia" w:ascii="宋体" w:hAnsi="宋体" w:cs="宋体"/>
                <w:b/>
                <w:bCs/>
                <w:color w:val="000000"/>
                <w:sz w:val="18"/>
                <w:szCs w:val="18"/>
              </w:rPr>
              <w:t>教学内容：</w:t>
            </w:r>
            <w:r>
              <w:rPr>
                <w:rFonts w:ascii="宋体" w:hAnsi="宋体" w:cs="宋体"/>
                <w:color w:val="000000"/>
                <w:sz w:val="18"/>
                <w:szCs w:val="18"/>
              </w:rPr>
              <w:t>太极拳运动的基本知识</w:t>
            </w:r>
            <w:r>
              <w:rPr>
                <w:rFonts w:hint="eastAsia" w:ascii="宋体" w:hAnsi="宋体" w:cs="宋体"/>
                <w:color w:val="000000"/>
                <w:sz w:val="18"/>
                <w:szCs w:val="18"/>
              </w:rPr>
              <w:t>、理论、技术技能。</w:t>
            </w:r>
          </w:p>
          <w:p>
            <w:pPr>
              <w:adjustRightInd w:val="0"/>
              <w:snapToGrid w:val="0"/>
              <w:ind w:firstLine="352" w:firstLineChars="196"/>
              <w:rPr>
                <w:rFonts w:hint="eastAsia" w:ascii="宋体" w:hAnsi="宋体" w:cs="宋体"/>
                <w:color w:val="000000"/>
                <w:sz w:val="18"/>
                <w:szCs w:val="18"/>
              </w:rPr>
            </w:pPr>
            <w:r>
              <w:rPr>
                <w:rFonts w:hint="eastAsia" w:ascii="宋体" w:hAnsi="宋体" w:cs="宋体"/>
                <w:b/>
                <w:bCs/>
                <w:color w:val="000000"/>
                <w:sz w:val="18"/>
                <w:szCs w:val="18"/>
              </w:rPr>
              <w:t>教学目标：</w:t>
            </w:r>
            <w:r>
              <w:rPr>
                <w:rFonts w:ascii="宋体" w:hAnsi="宋体" w:cs="宋体"/>
                <w:color w:val="000000"/>
                <w:sz w:val="18"/>
                <w:szCs w:val="18"/>
              </w:rPr>
              <w:t>通过理论教学使学生对</w:t>
            </w:r>
            <w:r>
              <w:rPr>
                <w:rFonts w:hint="eastAsia" w:ascii="宋体" w:hAnsi="宋体" w:cs="宋体"/>
                <w:color w:val="000000"/>
                <w:sz w:val="18"/>
                <w:szCs w:val="18"/>
              </w:rPr>
              <w:t>太极拳</w:t>
            </w:r>
            <w:r>
              <w:rPr>
                <w:rFonts w:ascii="宋体" w:hAnsi="宋体" w:cs="宋体"/>
                <w:color w:val="000000"/>
                <w:sz w:val="18"/>
                <w:szCs w:val="18"/>
              </w:rPr>
              <w:t>有初步的认识与了解，为以后的技术学习打下基础</w:t>
            </w:r>
            <w:r>
              <w:rPr>
                <w:rFonts w:hint="eastAsia" w:ascii="宋体" w:hAnsi="宋体" w:cs="宋体"/>
                <w:color w:val="000000"/>
                <w:sz w:val="18"/>
                <w:szCs w:val="18"/>
              </w:rPr>
              <w:t>；</w:t>
            </w:r>
            <w:r>
              <w:rPr>
                <w:rFonts w:ascii="宋体" w:hAnsi="宋体" w:cs="宋体"/>
                <w:color w:val="000000"/>
                <w:sz w:val="18"/>
                <w:szCs w:val="18"/>
              </w:rPr>
              <w:t>培养学生吃苦耐劳、热爱集体的精神，增强体质与自我锻炼意识</w:t>
            </w:r>
            <w:r>
              <w:rPr>
                <w:rFonts w:hint="eastAsia" w:ascii="宋体" w:hAnsi="宋体" w:cs="宋体"/>
                <w:color w:val="000000"/>
                <w:sz w:val="18"/>
                <w:szCs w:val="18"/>
              </w:rPr>
              <w:t>。</w:t>
            </w:r>
          </w:p>
        </w:tc>
        <w:tc>
          <w:tcPr>
            <w:tcW w:w="87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ascii="宋体" w:hAnsi="宋体" w:cs="宋体"/>
                <w:color w:val="000000"/>
                <w:sz w:val="18"/>
                <w:szCs w:val="18"/>
              </w:rPr>
            </w:pPr>
            <w:r>
              <w:rPr>
                <w:rFonts w:hint="eastAsia" w:ascii="宋体" w:hAnsi="宋体" w:cs="宋体"/>
                <w:color w:val="000000"/>
                <w:sz w:val="18"/>
                <w:szCs w:val="18"/>
              </w:rPr>
              <w:t>完整教学法、分解教学法、分组式教学法</w:t>
            </w:r>
          </w:p>
        </w:tc>
        <w:tc>
          <w:tcPr>
            <w:tcW w:w="81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firstLine="352" w:firstLineChars="196"/>
              <w:rPr>
                <w:rFonts w:ascii="宋体" w:hAnsi="宋体" w:cs="宋体"/>
                <w:color w:val="000000"/>
                <w:sz w:val="18"/>
                <w:szCs w:val="18"/>
              </w:rPr>
            </w:pPr>
          </w:p>
          <w:p>
            <w:pPr>
              <w:adjustRightInd w:val="0"/>
              <w:snapToGrid w:val="0"/>
              <w:rPr>
                <w:rFonts w:ascii="宋体" w:hAnsi="宋体" w:cs="宋体"/>
                <w:color w:val="000000"/>
                <w:sz w:val="18"/>
                <w:szCs w:val="18"/>
              </w:rPr>
            </w:pPr>
            <w:r>
              <w:rPr>
                <w:rFonts w:hint="eastAsia" w:ascii="宋体" w:hAnsi="宋体" w:cs="宋体"/>
                <w:color w:val="000000"/>
                <w:sz w:val="18"/>
                <w:szCs w:val="18"/>
              </w:rPr>
              <w:t>总评成绩＝50%（考试成绩）+50%（考勤）</w:t>
            </w:r>
          </w:p>
        </w:tc>
        <w:tc>
          <w:tcPr>
            <w:tcW w:w="731" w:type="dxa"/>
            <w:tcBorders>
              <w:top w:val="single" w:color="auto" w:sz="4" w:space="0"/>
              <w:left w:val="single" w:color="auto" w:sz="4" w:space="0"/>
              <w:bottom w:val="single" w:color="auto" w:sz="4" w:space="0"/>
              <w:right w:val="single" w:color="auto" w:sz="2" w:space="0"/>
            </w:tcBorders>
            <w:noWrap w:val="0"/>
            <w:vAlign w:val="center"/>
          </w:tcPr>
          <w:p>
            <w:pPr>
              <w:widowControl/>
              <w:adjustRightInd w:val="0"/>
              <w:snapToGrid w:val="0"/>
              <w:ind w:firstLine="180" w:firstLineChars="100"/>
              <w:rPr>
                <w:rFonts w:ascii="宋体" w:hAnsi="宋体" w:cs="宋体"/>
                <w:color w:val="000000"/>
                <w:sz w:val="18"/>
                <w:szCs w:val="18"/>
              </w:rPr>
            </w:pPr>
            <w:r>
              <w:rPr>
                <w:rFonts w:hint="eastAsia" w:ascii="宋体" w:hAnsi="宋体" w:cs="宋体"/>
                <w:color w:val="000000"/>
                <w:sz w:val="18"/>
                <w:szCs w:val="18"/>
              </w:rPr>
              <w:t>是</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36" w:type="dxa"/>
            <w:left w:w="36" w:type="dxa"/>
            <w:bottom w:w="36" w:type="dxa"/>
            <w:right w:w="36" w:type="dxa"/>
          </w:tblCellMar>
        </w:tblPrEx>
        <w:trPr>
          <w:trHeight w:val="2971" w:hRule="atLeast"/>
          <w:jc w:val="center"/>
        </w:trPr>
        <w:tc>
          <w:tcPr>
            <w:tcW w:w="599" w:type="dxa"/>
            <w:tcBorders>
              <w:top w:val="single" w:color="auto" w:sz="4" w:space="0"/>
              <w:left w:val="single" w:color="auto" w:sz="2" w:space="0"/>
              <w:bottom w:val="single" w:color="auto" w:sz="2" w:space="0"/>
              <w:right w:val="single" w:color="auto" w:sz="4" w:space="0"/>
            </w:tcBorders>
            <w:noWrap w:val="0"/>
            <w:vAlign w:val="center"/>
          </w:tcPr>
          <w:p>
            <w:pPr>
              <w:widowControl/>
              <w:adjustRightInd w:val="0"/>
              <w:snapToGrid w:val="0"/>
              <w:spacing w:line="300" w:lineRule="exact"/>
              <w:jc w:val="center"/>
              <w:rPr>
                <w:rFonts w:ascii="宋体" w:hAnsi="宋体" w:cs="宋体"/>
                <w:color w:val="000000"/>
                <w:sz w:val="18"/>
                <w:szCs w:val="18"/>
              </w:rPr>
            </w:pPr>
            <w:r>
              <w:rPr>
                <w:rFonts w:hint="eastAsia" w:ascii="宋体" w:hAnsi="宋体" w:cs="宋体"/>
                <w:color w:val="000000"/>
                <w:sz w:val="18"/>
                <w:szCs w:val="18"/>
              </w:rPr>
              <w:t>6</w:t>
            </w:r>
          </w:p>
        </w:tc>
        <w:tc>
          <w:tcPr>
            <w:tcW w:w="1113" w:type="dxa"/>
            <w:tcBorders>
              <w:top w:val="single" w:color="auto" w:sz="4" w:space="0"/>
              <w:left w:val="single" w:color="auto" w:sz="4" w:space="0"/>
              <w:bottom w:val="single" w:color="auto" w:sz="2" w:space="0"/>
              <w:right w:val="single" w:color="auto" w:sz="4" w:space="0"/>
            </w:tcBorders>
            <w:noWrap w:val="0"/>
            <w:vAlign w:val="center"/>
          </w:tcPr>
          <w:p>
            <w:pPr>
              <w:widowControl/>
              <w:adjustRightInd w:val="0"/>
              <w:snapToGrid w:val="0"/>
              <w:spacing w:line="300" w:lineRule="exact"/>
              <w:jc w:val="center"/>
              <w:rPr>
                <w:rFonts w:ascii="宋体" w:hAnsi="宋体" w:cs="宋体"/>
                <w:color w:val="000000"/>
                <w:sz w:val="18"/>
                <w:szCs w:val="18"/>
              </w:rPr>
            </w:pPr>
            <w:r>
              <w:rPr>
                <w:rFonts w:hint="eastAsia" w:ascii="宋体" w:hAnsi="宋体" w:cs="宋体"/>
                <w:color w:val="000000"/>
                <w:sz w:val="18"/>
                <w:szCs w:val="18"/>
              </w:rPr>
              <w:t>古诗词</w:t>
            </w:r>
            <w:r>
              <w:rPr>
                <w:bCs/>
                <w:color w:val="000000"/>
                <w:kern w:val="0"/>
                <w:sz w:val="18"/>
                <w:szCs w:val="18"/>
              </w:rPr>
              <w:t>与文人轶事</w:t>
            </w:r>
          </w:p>
        </w:tc>
        <w:tc>
          <w:tcPr>
            <w:tcW w:w="4058" w:type="dxa"/>
            <w:tcBorders>
              <w:top w:val="single" w:color="auto" w:sz="4" w:space="0"/>
              <w:left w:val="single" w:color="auto" w:sz="4" w:space="0"/>
              <w:bottom w:val="single" w:color="auto" w:sz="2" w:space="0"/>
              <w:right w:val="single" w:color="auto" w:sz="4" w:space="0"/>
            </w:tcBorders>
            <w:noWrap w:val="0"/>
            <w:vAlign w:val="center"/>
          </w:tcPr>
          <w:p>
            <w:pPr>
              <w:adjustRightInd w:val="0"/>
              <w:snapToGrid w:val="0"/>
              <w:ind w:firstLine="352" w:firstLineChars="196"/>
              <w:rPr>
                <w:rFonts w:hint="eastAsia" w:ascii="宋体" w:hAnsi="宋体" w:cs="宋体"/>
                <w:color w:val="000000"/>
                <w:sz w:val="18"/>
                <w:szCs w:val="18"/>
              </w:rPr>
            </w:pPr>
            <w:r>
              <w:rPr>
                <w:rFonts w:hint="eastAsia" w:ascii="宋体" w:hAnsi="宋体" w:cs="宋体"/>
                <w:b/>
                <w:bCs/>
                <w:color w:val="000000"/>
                <w:sz w:val="18"/>
                <w:szCs w:val="18"/>
              </w:rPr>
              <w:t>教学内容：</w:t>
            </w:r>
            <w:r>
              <w:rPr>
                <w:rFonts w:hint="eastAsia" w:ascii="宋体" w:hAnsi="宋体" w:cs="宋体"/>
                <w:color w:val="000000"/>
                <w:sz w:val="18"/>
                <w:szCs w:val="18"/>
              </w:rPr>
              <w:t>诗词概论、诗词格律基础、近体诗格律训练、古体诗、近体诗鉴赏、词的常识、词作鉴赏与填词方法、古代诗词仿写。</w:t>
            </w:r>
          </w:p>
          <w:p>
            <w:pPr>
              <w:adjustRightInd w:val="0"/>
              <w:snapToGrid w:val="0"/>
              <w:ind w:firstLine="352" w:firstLineChars="196"/>
              <w:rPr>
                <w:rFonts w:ascii="宋体" w:hAnsi="宋体" w:cs="宋体"/>
                <w:color w:val="000000"/>
                <w:sz w:val="18"/>
                <w:szCs w:val="18"/>
              </w:rPr>
            </w:pPr>
            <w:r>
              <w:rPr>
                <w:rFonts w:hint="eastAsia" w:ascii="宋体" w:hAnsi="宋体" w:cs="宋体"/>
                <w:b/>
                <w:bCs/>
                <w:color w:val="000000"/>
                <w:sz w:val="18"/>
                <w:szCs w:val="18"/>
              </w:rPr>
              <w:t>教学目的：</w:t>
            </w:r>
            <w:r>
              <w:rPr>
                <w:rFonts w:hint="eastAsia" w:ascii="宋体" w:hAnsi="宋体" w:cs="宋体"/>
                <w:color w:val="000000"/>
                <w:sz w:val="18"/>
                <w:szCs w:val="18"/>
              </w:rPr>
              <w:t>通过该课程的学习，让学生了解整个诗词历史发展概要，同时经过训练能够掌握简易的诗词写作方法。让学生能够鉴赏古典诗词，培养学生“文理会通”的能力，提高学生的文学素养。</w:t>
            </w:r>
          </w:p>
        </w:tc>
        <w:tc>
          <w:tcPr>
            <w:tcW w:w="878" w:type="dxa"/>
            <w:tcBorders>
              <w:top w:val="single" w:color="auto" w:sz="4" w:space="0"/>
              <w:left w:val="single" w:color="auto" w:sz="4" w:space="0"/>
              <w:bottom w:val="single" w:color="auto" w:sz="2" w:space="0"/>
              <w:right w:val="single" w:color="auto" w:sz="4" w:space="0"/>
            </w:tcBorders>
            <w:noWrap w:val="0"/>
            <w:vAlign w:val="center"/>
          </w:tcPr>
          <w:p>
            <w:pPr>
              <w:adjustRightInd w:val="0"/>
              <w:snapToGrid w:val="0"/>
              <w:rPr>
                <w:rFonts w:ascii="宋体" w:hAnsi="宋体" w:cs="宋体"/>
                <w:color w:val="000000"/>
                <w:sz w:val="18"/>
                <w:szCs w:val="18"/>
              </w:rPr>
            </w:pPr>
            <w:r>
              <w:rPr>
                <w:rFonts w:hint="eastAsia" w:ascii="宋体" w:hAnsi="宋体" w:cs="宋体"/>
                <w:color w:val="000000"/>
                <w:sz w:val="18"/>
                <w:szCs w:val="18"/>
              </w:rPr>
              <w:t>讲授式教学法</w:t>
            </w:r>
          </w:p>
        </w:tc>
        <w:tc>
          <w:tcPr>
            <w:tcW w:w="813" w:type="dxa"/>
            <w:tcBorders>
              <w:top w:val="single" w:color="auto" w:sz="4" w:space="0"/>
              <w:left w:val="single" w:color="auto" w:sz="4" w:space="0"/>
              <w:bottom w:val="single" w:color="auto" w:sz="2" w:space="0"/>
              <w:right w:val="single" w:color="auto" w:sz="4" w:space="0"/>
            </w:tcBorders>
            <w:noWrap w:val="0"/>
            <w:vAlign w:val="center"/>
          </w:tcPr>
          <w:p>
            <w:pPr>
              <w:adjustRightInd w:val="0"/>
              <w:snapToGrid w:val="0"/>
              <w:ind w:firstLine="352" w:firstLineChars="196"/>
              <w:rPr>
                <w:rFonts w:ascii="宋体" w:hAnsi="宋体" w:cs="宋体"/>
                <w:color w:val="000000"/>
                <w:sz w:val="18"/>
                <w:szCs w:val="18"/>
              </w:rPr>
            </w:pPr>
          </w:p>
          <w:p>
            <w:pPr>
              <w:adjustRightInd w:val="0"/>
              <w:snapToGrid w:val="0"/>
              <w:rPr>
                <w:rFonts w:ascii="宋体" w:hAnsi="宋体" w:cs="宋体"/>
                <w:color w:val="000000"/>
                <w:sz w:val="18"/>
                <w:szCs w:val="18"/>
              </w:rPr>
            </w:pPr>
            <w:r>
              <w:rPr>
                <w:rFonts w:hint="eastAsia" w:ascii="宋体" w:hAnsi="宋体" w:cs="宋体"/>
                <w:color w:val="000000"/>
                <w:sz w:val="18"/>
                <w:szCs w:val="18"/>
              </w:rPr>
              <w:t>综合评分：考试成绩×40%+平时成绩（出勤）×30%+学习态度×30%</w:t>
            </w:r>
          </w:p>
        </w:tc>
        <w:tc>
          <w:tcPr>
            <w:tcW w:w="731" w:type="dxa"/>
            <w:tcBorders>
              <w:top w:val="single" w:color="auto" w:sz="4" w:space="0"/>
              <w:left w:val="single" w:color="auto" w:sz="4" w:space="0"/>
              <w:bottom w:val="single" w:color="auto" w:sz="2" w:space="0"/>
              <w:right w:val="single" w:color="auto" w:sz="2" w:space="0"/>
            </w:tcBorders>
            <w:noWrap w:val="0"/>
            <w:vAlign w:val="center"/>
          </w:tcPr>
          <w:p>
            <w:pPr>
              <w:widowControl/>
              <w:adjustRightInd w:val="0"/>
              <w:snapToGrid w:val="0"/>
              <w:ind w:firstLine="180" w:firstLineChars="100"/>
              <w:rPr>
                <w:rFonts w:ascii="宋体" w:hAnsi="宋体" w:cs="宋体"/>
                <w:color w:val="000000"/>
                <w:sz w:val="18"/>
                <w:szCs w:val="18"/>
              </w:rPr>
            </w:pPr>
            <w:r>
              <w:rPr>
                <w:rFonts w:hint="eastAsia" w:ascii="宋体" w:hAnsi="宋体" w:cs="宋体"/>
                <w:color w:val="000000"/>
                <w:sz w:val="18"/>
                <w:szCs w:val="18"/>
              </w:rPr>
              <w:t>否</w:t>
            </w:r>
          </w:p>
        </w:tc>
      </w:tr>
    </w:tbl>
    <w:p>
      <w:pPr>
        <w:tabs>
          <w:tab w:val="center" w:pos="4524"/>
        </w:tabs>
        <w:spacing w:line="480" w:lineRule="exact"/>
        <w:ind w:firstLine="480" w:firstLineChars="200"/>
        <w:rPr>
          <w:rFonts w:hint="eastAsia"/>
          <w:sz w:val="24"/>
          <w:szCs w:val="24"/>
        </w:rPr>
      </w:pPr>
    </w:p>
    <w:p>
      <w:pPr>
        <w:tabs>
          <w:tab w:val="center" w:pos="4524"/>
        </w:tabs>
        <w:spacing w:line="480" w:lineRule="exact"/>
        <w:ind w:firstLine="480" w:firstLineChars="200"/>
        <w:rPr>
          <w:rFonts w:hint="eastAsia"/>
          <w:sz w:val="24"/>
          <w:szCs w:val="24"/>
        </w:rPr>
      </w:pPr>
      <w:r>
        <w:rPr>
          <w:rFonts w:hint="eastAsia"/>
          <w:sz w:val="24"/>
          <w:szCs w:val="24"/>
        </w:rPr>
        <w:t>2．专业课程</w:t>
      </w:r>
    </w:p>
    <w:p>
      <w:pPr>
        <w:tabs>
          <w:tab w:val="center" w:pos="4524"/>
        </w:tabs>
        <w:spacing w:line="480" w:lineRule="exact"/>
        <w:ind w:firstLine="480" w:firstLineChars="200"/>
        <w:rPr>
          <w:rFonts w:hint="eastAsia"/>
          <w:sz w:val="24"/>
          <w:szCs w:val="24"/>
        </w:rPr>
      </w:pPr>
      <w:r>
        <w:rPr>
          <w:rFonts w:hint="eastAsia"/>
          <w:sz w:val="24"/>
          <w:szCs w:val="24"/>
        </w:rPr>
        <w:t>（1）专业基础课程</w:t>
      </w:r>
    </w:p>
    <w:p>
      <w:pPr>
        <w:tabs>
          <w:tab w:val="center" w:pos="4524"/>
        </w:tabs>
        <w:spacing w:line="480" w:lineRule="exact"/>
        <w:ind w:firstLine="480" w:firstLineChars="200"/>
        <w:rPr>
          <w:rFonts w:hint="eastAsia"/>
          <w:sz w:val="24"/>
          <w:szCs w:val="24"/>
        </w:rPr>
      </w:pPr>
      <w:r>
        <w:rPr>
          <w:rFonts w:hint="eastAsia"/>
          <w:sz w:val="24"/>
          <w:szCs w:val="24"/>
        </w:rPr>
        <w:t>专业基础课程是认知行业、认知岗位、认知工作任务的基础课，也是学习专业能力核心课的基础和关键，是从事建筑施工管理的基础理论、基础知识、基础技能，使学生养成刻苦认真、严谨细致的优良作风，培养学生的观察能力、认知能力、分析能力。</w:t>
      </w:r>
    </w:p>
    <w:p>
      <w:pPr>
        <w:tabs>
          <w:tab w:val="center" w:pos="4524"/>
        </w:tabs>
        <w:spacing w:line="480" w:lineRule="exact"/>
        <w:ind w:firstLine="480" w:firstLineChars="200"/>
        <w:rPr>
          <w:rFonts w:hint="eastAsia"/>
          <w:sz w:val="24"/>
          <w:szCs w:val="24"/>
        </w:rPr>
      </w:pPr>
    </w:p>
    <w:p>
      <w:pPr>
        <w:tabs>
          <w:tab w:val="center" w:pos="4524"/>
        </w:tabs>
        <w:spacing w:line="480" w:lineRule="exact"/>
        <w:ind w:firstLine="480" w:firstLineChars="200"/>
        <w:rPr>
          <w:rFonts w:hint="eastAsia"/>
          <w:sz w:val="24"/>
          <w:szCs w:val="24"/>
        </w:rPr>
      </w:pPr>
    </w:p>
    <w:p>
      <w:pPr>
        <w:tabs>
          <w:tab w:val="center" w:pos="4524"/>
        </w:tabs>
        <w:spacing w:line="480" w:lineRule="exact"/>
        <w:ind w:firstLine="480" w:firstLineChars="200"/>
        <w:rPr>
          <w:rFonts w:hint="eastAsia"/>
          <w:sz w:val="24"/>
          <w:szCs w:val="24"/>
        </w:rPr>
      </w:pPr>
    </w:p>
    <w:p>
      <w:pPr>
        <w:tabs>
          <w:tab w:val="center" w:pos="4524"/>
        </w:tabs>
        <w:spacing w:line="480" w:lineRule="exact"/>
        <w:ind w:firstLine="480" w:firstLineChars="200"/>
        <w:rPr>
          <w:rFonts w:hint="eastAsia"/>
          <w:sz w:val="24"/>
          <w:szCs w:val="24"/>
        </w:rPr>
      </w:pPr>
    </w:p>
    <w:p>
      <w:pPr>
        <w:jc w:val="center"/>
        <w:rPr>
          <w:rFonts w:hint="eastAsia"/>
          <w:b/>
          <w:color w:val="000000"/>
          <w:szCs w:val="21"/>
        </w:rPr>
      </w:pPr>
      <w:r>
        <w:rPr>
          <w:rFonts w:hint="eastAsia"/>
          <w:b/>
          <w:color w:val="000000"/>
          <w:szCs w:val="21"/>
          <w:lang w:eastAsia="zh-CN"/>
        </w:rPr>
        <w:t>表</w:t>
      </w:r>
      <w:r>
        <w:rPr>
          <w:rFonts w:hint="eastAsia"/>
          <w:b/>
          <w:color w:val="000000"/>
          <w:szCs w:val="21"/>
          <w:lang w:val="en-US" w:eastAsia="zh-CN"/>
        </w:rPr>
        <w:t>5</w:t>
      </w:r>
      <w:r>
        <w:rPr>
          <w:rFonts w:hint="eastAsia"/>
          <w:b/>
          <w:color w:val="000000"/>
          <w:szCs w:val="21"/>
        </w:rPr>
        <w:t>专业基础课程</w:t>
      </w:r>
    </w:p>
    <w:tbl>
      <w:tblPr>
        <w:tblStyle w:val="4"/>
        <w:tblW w:w="81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36" w:type="dxa"/>
          <w:left w:w="36" w:type="dxa"/>
          <w:bottom w:w="36" w:type="dxa"/>
          <w:right w:w="36" w:type="dxa"/>
        </w:tblCellMar>
      </w:tblPr>
      <w:tblGrid>
        <w:gridCol w:w="603"/>
        <w:gridCol w:w="1113"/>
        <w:gridCol w:w="4058"/>
        <w:gridCol w:w="873"/>
        <w:gridCol w:w="818"/>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36" w:type="dxa"/>
            <w:left w:w="36" w:type="dxa"/>
            <w:bottom w:w="36" w:type="dxa"/>
            <w:right w:w="36" w:type="dxa"/>
          </w:tblCellMar>
        </w:tblPrEx>
        <w:trPr>
          <w:jc w:val="center"/>
        </w:trPr>
        <w:tc>
          <w:tcPr>
            <w:tcW w:w="603" w:type="dxa"/>
            <w:shd w:val="clear" w:color="auto" w:fill="FFFFFF"/>
            <w:noWrap w:val="0"/>
            <w:vAlign w:val="center"/>
          </w:tcPr>
          <w:p>
            <w:pPr>
              <w:widowControl/>
              <w:adjustRightInd w:val="0"/>
              <w:snapToGrid w:val="0"/>
              <w:jc w:val="center"/>
              <w:rPr>
                <w:rFonts w:ascii="宋体" w:cs="宋体"/>
                <w:b/>
                <w:color w:val="000000"/>
                <w:kern w:val="0"/>
                <w:sz w:val="18"/>
                <w:szCs w:val="18"/>
              </w:rPr>
            </w:pPr>
            <w:r>
              <w:rPr>
                <w:rFonts w:hint="eastAsia" w:ascii="宋体" w:cs="宋体"/>
                <w:b/>
                <w:bCs/>
                <w:color w:val="000000"/>
                <w:kern w:val="0"/>
                <w:sz w:val="18"/>
                <w:szCs w:val="18"/>
              </w:rPr>
              <w:t>序号</w:t>
            </w:r>
          </w:p>
        </w:tc>
        <w:tc>
          <w:tcPr>
            <w:tcW w:w="1113" w:type="dxa"/>
            <w:shd w:val="clear" w:color="auto" w:fill="FFFFFF"/>
            <w:noWrap w:val="0"/>
            <w:vAlign w:val="center"/>
          </w:tcPr>
          <w:p>
            <w:pPr>
              <w:widowControl/>
              <w:adjustRightInd w:val="0"/>
              <w:snapToGrid w:val="0"/>
              <w:jc w:val="center"/>
              <w:rPr>
                <w:rFonts w:ascii="宋体" w:cs="宋体"/>
                <w:b/>
                <w:color w:val="000000"/>
                <w:kern w:val="0"/>
                <w:sz w:val="18"/>
                <w:szCs w:val="18"/>
              </w:rPr>
            </w:pPr>
            <w:r>
              <w:rPr>
                <w:rFonts w:hint="eastAsia" w:ascii="宋体" w:cs="宋体"/>
                <w:b/>
                <w:bCs/>
                <w:color w:val="000000"/>
                <w:kern w:val="0"/>
                <w:sz w:val="18"/>
                <w:szCs w:val="18"/>
              </w:rPr>
              <w:t>课程名称</w:t>
            </w:r>
          </w:p>
        </w:tc>
        <w:tc>
          <w:tcPr>
            <w:tcW w:w="4058" w:type="dxa"/>
            <w:shd w:val="clear" w:color="auto" w:fill="FFFFFF"/>
            <w:noWrap w:val="0"/>
            <w:vAlign w:val="center"/>
          </w:tcPr>
          <w:p>
            <w:pPr>
              <w:widowControl/>
              <w:adjustRightInd w:val="0"/>
              <w:snapToGrid w:val="0"/>
              <w:jc w:val="center"/>
              <w:rPr>
                <w:rFonts w:ascii="宋体" w:cs="宋体"/>
                <w:b/>
                <w:color w:val="000000"/>
                <w:kern w:val="0"/>
                <w:sz w:val="18"/>
                <w:szCs w:val="18"/>
              </w:rPr>
            </w:pPr>
            <w:r>
              <w:rPr>
                <w:rFonts w:hint="eastAsia" w:ascii="宋体" w:cs="宋体"/>
                <w:b/>
                <w:bCs/>
                <w:color w:val="000000"/>
                <w:kern w:val="0"/>
                <w:sz w:val="18"/>
                <w:szCs w:val="18"/>
              </w:rPr>
              <w:t>主要教学内容与教学目标</w:t>
            </w:r>
          </w:p>
        </w:tc>
        <w:tc>
          <w:tcPr>
            <w:tcW w:w="873" w:type="dxa"/>
            <w:shd w:val="clear" w:color="auto" w:fill="FFFFFF"/>
            <w:noWrap w:val="0"/>
            <w:vAlign w:val="center"/>
          </w:tcPr>
          <w:p>
            <w:pPr>
              <w:widowControl/>
              <w:adjustRightInd w:val="0"/>
              <w:snapToGrid w:val="0"/>
              <w:jc w:val="center"/>
              <w:rPr>
                <w:rFonts w:ascii="宋体" w:cs="宋体"/>
                <w:b/>
                <w:bCs/>
                <w:color w:val="000000"/>
                <w:kern w:val="0"/>
                <w:sz w:val="18"/>
                <w:szCs w:val="18"/>
              </w:rPr>
            </w:pPr>
            <w:r>
              <w:rPr>
                <w:rFonts w:hint="eastAsia" w:ascii="宋体" w:cs="宋体"/>
                <w:b/>
                <w:bCs/>
                <w:color w:val="000000"/>
                <w:kern w:val="0"/>
                <w:sz w:val="18"/>
                <w:szCs w:val="18"/>
              </w:rPr>
              <w:t>教学方式（方法）</w:t>
            </w:r>
          </w:p>
        </w:tc>
        <w:tc>
          <w:tcPr>
            <w:tcW w:w="818" w:type="dxa"/>
            <w:shd w:val="clear" w:color="auto" w:fill="FFFFFF"/>
            <w:noWrap w:val="0"/>
            <w:vAlign w:val="center"/>
          </w:tcPr>
          <w:p>
            <w:pPr>
              <w:widowControl/>
              <w:adjustRightInd w:val="0"/>
              <w:snapToGrid w:val="0"/>
              <w:jc w:val="center"/>
              <w:rPr>
                <w:rFonts w:ascii="宋体" w:cs="宋体"/>
                <w:b/>
                <w:bCs/>
                <w:color w:val="000000"/>
                <w:kern w:val="0"/>
                <w:sz w:val="18"/>
                <w:szCs w:val="18"/>
              </w:rPr>
            </w:pPr>
            <w:r>
              <w:rPr>
                <w:rFonts w:hint="eastAsia" w:ascii="宋体" w:cs="宋体"/>
                <w:b/>
                <w:bCs/>
                <w:color w:val="000000"/>
                <w:kern w:val="0"/>
                <w:sz w:val="18"/>
                <w:szCs w:val="18"/>
              </w:rPr>
              <w:t>考核方式与要求</w:t>
            </w:r>
          </w:p>
        </w:tc>
        <w:tc>
          <w:tcPr>
            <w:tcW w:w="734" w:type="dxa"/>
            <w:shd w:val="clear" w:color="auto" w:fill="FFFFFF"/>
            <w:noWrap w:val="0"/>
            <w:vAlign w:val="center"/>
          </w:tcPr>
          <w:p>
            <w:pPr>
              <w:widowControl/>
              <w:adjustRightInd w:val="0"/>
              <w:snapToGrid w:val="0"/>
              <w:jc w:val="center"/>
              <w:rPr>
                <w:rFonts w:ascii="宋体" w:cs="宋体"/>
                <w:b/>
                <w:color w:val="000000"/>
                <w:kern w:val="0"/>
                <w:sz w:val="18"/>
                <w:szCs w:val="18"/>
              </w:rPr>
            </w:pPr>
            <w:r>
              <w:rPr>
                <w:rFonts w:hint="eastAsia" w:ascii="宋体" w:cs="宋体"/>
                <w:b/>
                <w:bCs/>
                <w:color w:val="000000"/>
                <w:kern w:val="0"/>
                <w:sz w:val="18"/>
                <w:szCs w:val="18"/>
              </w:rPr>
              <w:t>是否可 以学分替换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6" w:type="dxa"/>
            <w:left w:w="36" w:type="dxa"/>
            <w:bottom w:w="36" w:type="dxa"/>
            <w:right w:w="36" w:type="dxa"/>
          </w:tblCellMar>
        </w:tblPrEx>
        <w:trPr>
          <w:trHeight w:val="3575" w:hRule="atLeast"/>
          <w:jc w:val="center"/>
        </w:trPr>
        <w:tc>
          <w:tcPr>
            <w:tcW w:w="603" w:type="dxa"/>
            <w:shd w:val="clear" w:color="auto" w:fill="FFFFFF"/>
            <w:noWrap w:val="0"/>
            <w:vAlign w:val="center"/>
          </w:tcPr>
          <w:p>
            <w:pPr>
              <w:widowControl/>
              <w:adjustRightInd w:val="0"/>
              <w:snapToGrid w:val="0"/>
              <w:jc w:val="center"/>
              <w:rPr>
                <w:rFonts w:ascii="宋体" w:cs="宋体"/>
                <w:color w:val="000000"/>
                <w:kern w:val="0"/>
                <w:sz w:val="18"/>
                <w:szCs w:val="18"/>
              </w:rPr>
            </w:pPr>
            <w:r>
              <w:rPr>
                <w:rFonts w:hint="eastAsia" w:ascii="宋体" w:cs="宋体"/>
                <w:color w:val="000000"/>
                <w:sz w:val="18"/>
                <w:szCs w:val="18"/>
              </w:rPr>
              <w:t>1</w:t>
            </w:r>
          </w:p>
        </w:tc>
        <w:tc>
          <w:tcPr>
            <w:tcW w:w="1113" w:type="dxa"/>
            <w:shd w:val="clear" w:color="auto" w:fill="FFFFFF"/>
            <w:noWrap w:val="0"/>
            <w:vAlign w:val="center"/>
          </w:tcPr>
          <w:p>
            <w:pPr>
              <w:widowControl/>
              <w:adjustRightInd w:val="0"/>
              <w:snapToGrid w:val="0"/>
              <w:rPr>
                <w:rFonts w:ascii="宋体" w:cs="宋体"/>
                <w:color w:val="000000"/>
                <w:kern w:val="0"/>
                <w:sz w:val="18"/>
                <w:szCs w:val="18"/>
              </w:rPr>
            </w:pPr>
            <w:r>
              <w:rPr>
                <w:rFonts w:hint="eastAsia" w:ascii="宋体" w:hAnsi="宋体" w:cs="宋体"/>
                <w:color w:val="000000"/>
                <w:kern w:val="0"/>
                <w:sz w:val="18"/>
                <w:szCs w:val="18"/>
              </w:rPr>
              <w:t>空乘服务概论</w:t>
            </w:r>
          </w:p>
        </w:tc>
        <w:tc>
          <w:tcPr>
            <w:tcW w:w="4058" w:type="dxa"/>
            <w:shd w:val="clear" w:color="auto" w:fill="FFFFFF"/>
            <w:noWrap w:val="0"/>
            <w:vAlign w:val="center"/>
          </w:tcPr>
          <w:p>
            <w:pPr>
              <w:rPr>
                <w:rFonts w:ascii="宋体" w:hAnsi="宋体"/>
                <w:color w:val="000000"/>
                <w:sz w:val="18"/>
                <w:szCs w:val="18"/>
              </w:rPr>
            </w:pPr>
            <w:r>
              <w:rPr>
                <w:rFonts w:hint="eastAsia" w:ascii="宋体" w:cs="宋体"/>
                <w:b/>
                <w:color w:val="000000"/>
                <w:sz w:val="18"/>
                <w:szCs w:val="18"/>
              </w:rPr>
              <w:t xml:space="preserve">    教学内容：</w:t>
            </w:r>
            <w:r>
              <w:rPr>
                <w:rFonts w:hint="eastAsia" w:ascii="宋体" w:hAnsi="宋体"/>
                <w:color w:val="000000"/>
                <w:sz w:val="18"/>
                <w:szCs w:val="18"/>
              </w:rPr>
              <w:t>旅游及其相关概念，</w:t>
            </w:r>
            <w:r>
              <w:rPr>
                <w:rFonts w:ascii="宋体" w:hAnsi="宋体"/>
                <w:color w:val="000000"/>
                <w:sz w:val="18"/>
                <w:szCs w:val="18"/>
              </w:rPr>
              <w:t>旅游活动的本质、内容、种类、表现形式以及发展旅游业的基本要素及各要素之间的相互关系</w:t>
            </w:r>
            <w:r>
              <w:rPr>
                <w:rFonts w:hint="eastAsia" w:ascii="宋体" w:hAnsi="宋体"/>
                <w:color w:val="000000"/>
                <w:sz w:val="18"/>
                <w:szCs w:val="18"/>
              </w:rPr>
              <w:t>，</w:t>
            </w:r>
            <w:r>
              <w:rPr>
                <w:rFonts w:ascii="宋体" w:hAnsi="宋体"/>
                <w:color w:val="000000"/>
                <w:sz w:val="18"/>
                <w:szCs w:val="18"/>
              </w:rPr>
              <w:t>旅游活动发展的基本规律</w:t>
            </w:r>
            <w:r>
              <w:rPr>
                <w:rFonts w:hint="eastAsia" w:ascii="宋体" w:hAnsi="宋体"/>
                <w:color w:val="000000"/>
                <w:sz w:val="18"/>
                <w:szCs w:val="18"/>
              </w:rPr>
              <w:t>，</w:t>
            </w:r>
            <w:r>
              <w:rPr>
                <w:rFonts w:ascii="宋体" w:hAnsi="宋体"/>
                <w:color w:val="000000"/>
                <w:sz w:val="18"/>
                <w:szCs w:val="18"/>
              </w:rPr>
              <w:t>社会经济发展与旅游活动的关系，旅游对接待地区的基本影响以及旅游和旅游业的发展趋势，</w:t>
            </w:r>
            <w:r>
              <w:rPr>
                <w:rFonts w:hint="eastAsia" w:ascii="宋体" w:hAnsi="宋体" w:cs="宋体"/>
                <w:color w:val="000000"/>
                <w:sz w:val="18"/>
                <w:szCs w:val="18"/>
              </w:rPr>
              <w:t>。</w:t>
            </w:r>
          </w:p>
          <w:p>
            <w:pPr>
              <w:rPr>
                <w:rFonts w:ascii="宋体" w:hAnsi="宋体"/>
                <w:color w:val="000000"/>
                <w:sz w:val="18"/>
                <w:szCs w:val="18"/>
              </w:rPr>
            </w:pPr>
            <w:r>
              <w:rPr>
                <w:rFonts w:hint="eastAsia" w:ascii="宋体" w:cs="宋体"/>
                <w:b/>
                <w:color w:val="000000"/>
                <w:sz w:val="18"/>
                <w:szCs w:val="18"/>
              </w:rPr>
              <w:t xml:space="preserve">    教学目标：</w:t>
            </w:r>
            <w:r>
              <w:rPr>
                <w:rFonts w:hint="eastAsia" w:ascii="宋体" w:hAnsi="宋体"/>
                <w:color w:val="000000"/>
                <w:sz w:val="18"/>
                <w:szCs w:val="18"/>
              </w:rPr>
              <w:t>使学生掌握有关旅游学及旅游业的基本知识，具备现代旅游业管理的基本技能；具有能够运用旅游学知识认识、分析和解决旅游实践问题的能力；注意渗透思想教育和世界观、人生观、价值观的培养，强化职业道德观念，尤其旅游职业道德培养更需要随时随地，教育学生从文明的旅游者做起，进而成为称职的旅游从业者。</w:t>
            </w:r>
          </w:p>
        </w:tc>
        <w:tc>
          <w:tcPr>
            <w:tcW w:w="873" w:type="dxa"/>
            <w:shd w:val="clear" w:color="auto" w:fill="FFFFFF"/>
            <w:noWrap w:val="0"/>
            <w:vAlign w:val="center"/>
          </w:tcPr>
          <w:p>
            <w:pPr>
              <w:widowControl/>
              <w:adjustRightInd w:val="0"/>
              <w:snapToGrid w:val="0"/>
              <w:spacing w:line="240" w:lineRule="exact"/>
              <w:rPr>
                <w:rFonts w:ascii="宋体" w:hAnsi="宋体" w:cs="宋体"/>
                <w:color w:val="000000"/>
                <w:sz w:val="18"/>
                <w:szCs w:val="18"/>
              </w:rPr>
            </w:pPr>
            <w:r>
              <w:rPr>
                <w:rFonts w:hint="eastAsia" w:ascii="宋体" w:hAnsi="宋体" w:cs="宋体"/>
                <w:color w:val="000000"/>
                <w:sz w:val="18"/>
                <w:szCs w:val="18"/>
              </w:rPr>
              <w:t>以课堂讲授为主，辅以分组阅读汇报、案例分析、视频教学、分组讨论、旅游景区参观实践等方法与手段。</w:t>
            </w:r>
          </w:p>
        </w:tc>
        <w:tc>
          <w:tcPr>
            <w:tcW w:w="818" w:type="dxa"/>
            <w:shd w:val="clear" w:color="auto" w:fill="FFFFFF"/>
            <w:noWrap w:val="0"/>
            <w:vAlign w:val="center"/>
          </w:tcPr>
          <w:p>
            <w:pPr>
              <w:widowControl/>
              <w:adjustRightInd w:val="0"/>
              <w:snapToGrid w:val="0"/>
              <w:spacing w:line="240" w:lineRule="exact"/>
              <w:rPr>
                <w:rFonts w:ascii="宋体" w:cs="宋体"/>
                <w:color w:val="000000"/>
                <w:kern w:val="0"/>
                <w:sz w:val="18"/>
                <w:szCs w:val="18"/>
              </w:rPr>
            </w:pPr>
            <w:r>
              <w:rPr>
                <w:rFonts w:hint="eastAsia" w:ascii="宋体" w:hAnsi="宋体" w:cs="宋体"/>
                <w:color w:val="000000"/>
                <w:sz w:val="18"/>
                <w:szCs w:val="18"/>
              </w:rPr>
              <w:t>总评成绩=30%（平时成绩）+30%（笔试成绩占）+40%（设计性题目）</w:t>
            </w:r>
          </w:p>
        </w:tc>
        <w:tc>
          <w:tcPr>
            <w:tcW w:w="734" w:type="dxa"/>
            <w:shd w:val="clear" w:color="auto" w:fill="FFFFFF"/>
            <w:noWrap w:val="0"/>
            <w:vAlign w:val="center"/>
          </w:tcPr>
          <w:p>
            <w:pPr>
              <w:widowControl/>
              <w:adjustRightInd w:val="0"/>
              <w:snapToGrid w:val="0"/>
              <w:spacing w:line="240" w:lineRule="exact"/>
              <w:ind w:firstLine="270" w:firstLineChars="150"/>
              <w:rPr>
                <w:rFonts w:ascii="宋体" w:hAnsi="宋体" w:cs="宋体"/>
                <w:color w:val="000000"/>
                <w:sz w:val="18"/>
                <w:szCs w:val="18"/>
              </w:rPr>
            </w:pPr>
            <w:r>
              <w:rPr>
                <w:rFonts w:hint="eastAsia" w:ascii="宋体" w:hAnsi="宋体" w:cs="宋体"/>
                <w:color w:val="000000"/>
                <w:sz w:val="18"/>
                <w:szCs w:val="18"/>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6" w:type="dxa"/>
            <w:left w:w="36" w:type="dxa"/>
            <w:bottom w:w="36" w:type="dxa"/>
            <w:right w:w="36" w:type="dxa"/>
          </w:tblCellMar>
        </w:tblPrEx>
        <w:trPr>
          <w:jc w:val="center"/>
        </w:trPr>
        <w:tc>
          <w:tcPr>
            <w:tcW w:w="603" w:type="dxa"/>
            <w:shd w:val="clear" w:color="auto" w:fill="FFFFFF"/>
            <w:noWrap w:val="0"/>
            <w:vAlign w:val="center"/>
          </w:tcPr>
          <w:p>
            <w:pPr>
              <w:widowControl/>
              <w:adjustRightInd w:val="0"/>
              <w:snapToGrid w:val="0"/>
              <w:jc w:val="center"/>
              <w:rPr>
                <w:rFonts w:ascii="宋体" w:cs="宋体"/>
                <w:color w:val="000000"/>
                <w:sz w:val="18"/>
                <w:szCs w:val="18"/>
              </w:rPr>
            </w:pPr>
            <w:r>
              <w:rPr>
                <w:rFonts w:hint="eastAsia" w:ascii="宋体" w:cs="宋体"/>
                <w:color w:val="000000"/>
                <w:sz w:val="18"/>
                <w:szCs w:val="18"/>
              </w:rPr>
              <w:t>2</w:t>
            </w:r>
          </w:p>
        </w:tc>
        <w:tc>
          <w:tcPr>
            <w:tcW w:w="1113" w:type="dxa"/>
            <w:shd w:val="clear" w:color="auto" w:fill="FFFFFF"/>
            <w:noWrap w:val="0"/>
            <w:vAlign w:val="center"/>
          </w:tcPr>
          <w:p>
            <w:pPr>
              <w:widowControl/>
              <w:adjustRightInd w:val="0"/>
              <w:snapToGrid w:val="0"/>
              <w:rPr>
                <w:rFonts w:ascii="宋体" w:cs="宋体"/>
                <w:color w:val="000000"/>
                <w:kern w:val="0"/>
                <w:sz w:val="18"/>
                <w:szCs w:val="18"/>
              </w:rPr>
            </w:pPr>
            <w:r>
              <w:rPr>
                <w:rFonts w:hint="eastAsia" w:ascii="宋体" w:hAnsi="宋体" w:cs="宋体"/>
                <w:color w:val="000000"/>
                <w:kern w:val="0"/>
                <w:sz w:val="18"/>
                <w:szCs w:val="18"/>
              </w:rPr>
              <w:t>航线文化与地理</w:t>
            </w:r>
          </w:p>
        </w:tc>
        <w:tc>
          <w:tcPr>
            <w:tcW w:w="4058" w:type="dxa"/>
            <w:shd w:val="clear" w:color="auto" w:fill="FFFFFF"/>
            <w:noWrap w:val="0"/>
            <w:vAlign w:val="center"/>
          </w:tcPr>
          <w:p>
            <w:pPr>
              <w:widowControl/>
              <w:adjustRightInd w:val="0"/>
              <w:snapToGrid w:val="0"/>
              <w:spacing w:line="240" w:lineRule="exact"/>
              <w:rPr>
                <w:rFonts w:ascii="宋体" w:cs="宋体"/>
                <w:b/>
                <w:color w:val="000000"/>
                <w:sz w:val="18"/>
                <w:szCs w:val="18"/>
              </w:rPr>
            </w:pPr>
            <w:r>
              <w:rPr>
                <w:rFonts w:hint="eastAsia" w:ascii="宋体" w:cs="宋体"/>
                <w:b/>
                <w:color w:val="000000"/>
                <w:sz w:val="18"/>
                <w:szCs w:val="18"/>
              </w:rPr>
              <w:t xml:space="preserve">  </w:t>
            </w:r>
          </w:p>
          <w:p>
            <w:pPr>
              <w:ind w:firstLine="360" w:firstLineChars="200"/>
              <w:rPr>
                <w:rFonts w:ascii="宋体" w:hAnsi="宋体"/>
                <w:color w:val="000000"/>
                <w:sz w:val="18"/>
                <w:szCs w:val="18"/>
              </w:rPr>
            </w:pPr>
            <w:r>
              <w:rPr>
                <w:rFonts w:hint="eastAsia" w:ascii="宋体" w:hAnsi="宋体" w:cs="宋体"/>
                <w:b/>
                <w:bCs/>
                <w:color w:val="000000"/>
                <w:sz w:val="18"/>
                <w:szCs w:val="18"/>
              </w:rPr>
              <w:t>教学内容：</w:t>
            </w:r>
            <w:r>
              <w:rPr>
                <w:rFonts w:hint="eastAsia" w:ascii="宋体" w:hAnsi="宋体" w:cs="宋体"/>
                <w:color w:val="000000"/>
                <w:kern w:val="0"/>
                <w:sz w:val="18"/>
                <w:szCs w:val="18"/>
              </w:rPr>
              <w:t>航线文化与地理</w:t>
            </w:r>
            <w:r>
              <w:rPr>
                <w:rFonts w:hint="eastAsia" w:ascii="宋体" w:hAnsi="宋体"/>
                <w:color w:val="000000"/>
                <w:sz w:val="18"/>
                <w:szCs w:val="18"/>
              </w:rPr>
              <w:t>的基本概念，旅游资源的分类、特征、成因，旅游资源美学特征与欣赏，中国发展旅游业的地理条件和丰富多彩的旅游资源，中国不同地域的旅游景观特色，区域旅游分布知识、旅游资源或景点知识，旅游资源开发与保护理论知识、旅游可持续发展理论。</w:t>
            </w:r>
          </w:p>
          <w:p>
            <w:pPr>
              <w:ind w:firstLine="360" w:firstLineChars="200"/>
              <w:rPr>
                <w:rFonts w:ascii="宋体" w:hAnsi="宋体"/>
                <w:color w:val="000000"/>
                <w:sz w:val="18"/>
                <w:szCs w:val="18"/>
              </w:rPr>
            </w:pPr>
            <w:r>
              <w:rPr>
                <w:rFonts w:hint="eastAsia" w:ascii="宋体" w:hAnsi="宋体" w:cs="宋体"/>
                <w:b/>
                <w:bCs/>
                <w:color w:val="000000"/>
                <w:sz w:val="18"/>
                <w:szCs w:val="18"/>
              </w:rPr>
              <w:t>教学目标：</w:t>
            </w:r>
            <w:r>
              <w:rPr>
                <w:rFonts w:hint="eastAsia" w:ascii="宋体" w:hAnsi="宋体"/>
                <w:color w:val="000000"/>
                <w:sz w:val="18"/>
                <w:szCs w:val="18"/>
              </w:rPr>
              <w:t>使学生掌握有关旅游资源和旅游景观的基本知识，能正确解释其地理成因及旅游人地关系；具有能够运用旅游学知识认识、分析和解决旅游实践问题的能力，如设计各类专题旅游线路，解说各地旅游资源等；注重培养学生生态保护意识与创新设计意识，深刻理解旅游兴国战略，树立为中国旅游业发展贡献力量的信念。</w:t>
            </w:r>
          </w:p>
          <w:p>
            <w:pPr>
              <w:widowControl/>
              <w:adjustRightInd w:val="0"/>
              <w:snapToGrid w:val="0"/>
              <w:spacing w:line="240" w:lineRule="exact"/>
              <w:rPr>
                <w:rFonts w:ascii="宋体" w:cs="宋体"/>
                <w:b/>
                <w:color w:val="000000"/>
                <w:sz w:val="18"/>
                <w:szCs w:val="18"/>
              </w:rPr>
            </w:pPr>
          </w:p>
        </w:tc>
        <w:tc>
          <w:tcPr>
            <w:tcW w:w="873" w:type="dxa"/>
            <w:shd w:val="clear" w:color="auto" w:fill="FFFFFF"/>
            <w:noWrap w:val="0"/>
            <w:vAlign w:val="center"/>
          </w:tcPr>
          <w:p>
            <w:pPr>
              <w:widowControl/>
              <w:adjustRightInd w:val="0"/>
              <w:snapToGrid w:val="0"/>
              <w:spacing w:line="240" w:lineRule="exact"/>
              <w:rPr>
                <w:rFonts w:ascii="宋体" w:hAnsi="宋体" w:cs="宋体"/>
                <w:color w:val="000000"/>
                <w:sz w:val="18"/>
                <w:szCs w:val="18"/>
              </w:rPr>
            </w:pPr>
            <w:r>
              <w:rPr>
                <w:rFonts w:hint="eastAsia" w:ascii="宋体" w:hAnsi="宋体" w:cs="宋体"/>
                <w:color w:val="000000"/>
                <w:sz w:val="18"/>
                <w:szCs w:val="18"/>
              </w:rPr>
              <w:t>以课堂讲授为主，辅以案例分析、视频教学、分组讨论、情景模拟、旅游景区参观实践等方法与手段。</w:t>
            </w:r>
          </w:p>
        </w:tc>
        <w:tc>
          <w:tcPr>
            <w:tcW w:w="818" w:type="dxa"/>
            <w:shd w:val="clear" w:color="auto" w:fill="FFFFFF"/>
            <w:noWrap w:val="0"/>
            <w:vAlign w:val="center"/>
          </w:tcPr>
          <w:p>
            <w:pPr>
              <w:widowControl/>
              <w:adjustRightInd w:val="0"/>
              <w:snapToGrid w:val="0"/>
              <w:spacing w:line="240" w:lineRule="exact"/>
              <w:jc w:val="center"/>
              <w:rPr>
                <w:rFonts w:ascii="宋体" w:cs="宋体"/>
                <w:color w:val="000000"/>
                <w:kern w:val="0"/>
                <w:sz w:val="18"/>
                <w:szCs w:val="18"/>
              </w:rPr>
            </w:pPr>
            <w:r>
              <w:rPr>
                <w:rFonts w:hint="eastAsia" w:ascii="宋体" w:hAnsi="宋体" w:cs="宋体"/>
                <w:color w:val="000000"/>
                <w:sz w:val="18"/>
                <w:szCs w:val="18"/>
              </w:rPr>
              <w:t>总评成绩=30%（平时成绩）+30%（笔试成绩占）+40%（设计性题目）</w:t>
            </w:r>
          </w:p>
        </w:tc>
        <w:tc>
          <w:tcPr>
            <w:tcW w:w="734" w:type="dxa"/>
            <w:shd w:val="clear" w:color="auto" w:fill="FFFFFF"/>
            <w:noWrap w:val="0"/>
            <w:vAlign w:val="center"/>
          </w:tcPr>
          <w:p>
            <w:pPr>
              <w:widowControl/>
              <w:adjustRightInd w:val="0"/>
              <w:snapToGrid w:val="0"/>
              <w:spacing w:line="240" w:lineRule="exact"/>
              <w:ind w:firstLine="180" w:firstLineChars="100"/>
              <w:rPr>
                <w:rFonts w:ascii="宋体" w:hAnsi="宋体" w:cs="宋体"/>
                <w:color w:val="000000"/>
                <w:sz w:val="18"/>
                <w:szCs w:val="18"/>
              </w:rPr>
            </w:pPr>
            <w:r>
              <w:rPr>
                <w:rFonts w:hint="eastAsia" w:ascii="宋体" w:hAnsi="宋体" w:cs="宋体"/>
                <w:color w:val="000000"/>
                <w:sz w:val="18"/>
                <w:szCs w:val="18"/>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6" w:type="dxa"/>
            <w:left w:w="36" w:type="dxa"/>
            <w:bottom w:w="36" w:type="dxa"/>
            <w:right w:w="36" w:type="dxa"/>
          </w:tblCellMar>
        </w:tblPrEx>
        <w:trPr>
          <w:jc w:val="center"/>
        </w:trPr>
        <w:tc>
          <w:tcPr>
            <w:tcW w:w="603" w:type="dxa"/>
            <w:shd w:val="clear" w:color="auto" w:fill="FFFFFF"/>
            <w:noWrap w:val="0"/>
            <w:vAlign w:val="center"/>
          </w:tcPr>
          <w:p>
            <w:pPr>
              <w:widowControl/>
              <w:adjustRightInd w:val="0"/>
              <w:snapToGrid w:val="0"/>
              <w:jc w:val="center"/>
              <w:rPr>
                <w:rFonts w:ascii="宋体" w:cs="宋体"/>
                <w:color w:val="000000"/>
                <w:sz w:val="18"/>
                <w:szCs w:val="18"/>
              </w:rPr>
            </w:pPr>
            <w:r>
              <w:rPr>
                <w:rFonts w:hint="eastAsia" w:ascii="宋体" w:cs="宋体"/>
                <w:color w:val="000000"/>
                <w:sz w:val="18"/>
                <w:szCs w:val="18"/>
              </w:rPr>
              <w:t>3</w:t>
            </w:r>
          </w:p>
        </w:tc>
        <w:tc>
          <w:tcPr>
            <w:tcW w:w="1113" w:type="dxa"/>
            <w:shd w:val="clear" w:color="auto" w:fill="FFFFFF"/>
            <w:noWrap w:val="0"/>
            <w:vAlign w:val="center"/>
          </w:tcPr>
          <w:p>
            <w:pPr>
              <w:widowControl/>
              <w:adjustRightInd w:val="0"/>
              <w:snapToGrid w:val="0"/>
              <w:rPr>
                <w:rFonts w:ascii="宋体" w:cs="宋体"/>
                <w:color w:val="000000"/>
                <w:kern w:val="0"/>
                <w:sz w:val="18"/>
                <w:szCs w:val="18"/>
              </w:rPr>
            </w:pPr>
            <w:r>
              <w:rPr>
                <w:rFonts w:hint="eastAsia" w:ascii="宋体" w:hAnsi="宋体" w:cs="宋体"/>
                <w:color w:val="000000"/>
                <w:kern w:val="0"/>
                <w:sz w:val="18"/>
                <w:szCs w:val="18"/>
              </w:rPr>
              <w:t>服务心理学</w:t>
            </w:r>
          </w:p>
        </w:tc>
        <w:tc>
          <w:tcPr>
            <w:tcW w:w="4058" w:type="dxa"/>
            <w:shd w:val="clear" w:color="auto" w:fill="FFFFFF"/>
            <w:noWrap w:val="0"/>
            <w:vAlign w:val="center"/>
          </w:tcPr>
          <w:p>
            <w:pPr>
              <w:ind w:firstLine="360" w:firstLineChars="200"/>
              <w:rPr>
                <w:rFonts w:hint="eastAsia" w:ascii="宋体" w:cs="宋体"/>
                <w:bCs/>
                <w:color w:val="000000"/>
                <w:sz w:val="18"/>
                <w:szCs w:val="18"/>
              </w:rPr>
            </w:pPr>
            <w:r>
              <w:rPr>
                <w:rFonts w:hint="eastAsia" w:ascii="宋体" w:cs="宋体"/>
                <w:bCs/>
                <w:color w:val="000000"/>
                <w:sz w:val="18"/>
                <w:szCs w:val="18"/>
              </w:rPr>
              <w:t>教学内容：本课程是专业基础课程，</w:t>
            </w:r>
            <w:bookmarkStart w:id="0" w:name="OLE_LINK1"/>
            <w:r>
              <w:rPr>
                <w:rFonts w:hint="eastAsia" w:ascii="宋体" w:cs="宋体"/>
                <w:bCs/>
                <w:color w:val="000000"/>
                <w:sz w:val="18"/>
                <w:szCs w:val="18"/>
              </w:rPr>
              <w:t>主要学习心理学的基本概念和基本方法，民航服务主体和客体的心理现象及其发展变化的规律，如何深入探讨旅客的心理需要，服务中员工心理，群体管理的冲突，以及提高服务应具备的心理素质，合作与竞争等能力，掌握民航服务的内容及民航心理学研究方法等知识。</w:t>
            </w:r>
          </w:p>
          <w:bookmarkEnd w:id="0"/>
          <w:p>
            <w:pPr>
              <w:ind w:firstLine="360" w:firstLineChars="200"/>
              <w:rPr>
                <w:rFonts w:ascii="宋体" w:cs="宋体"/>
                <w:bCs/>
                <w:color w:val="000000"/>
                <w:sz w:val="18"/>
                <w:szCs w:val="18"/>
              </w:rPr>
            </w:pPr>
            <w:r>
              <w:rPr>
                <w:rFonts w:hint="eastAsia" w:ascii="宋体" w:cs="宋体"/>
                <w:bCs/>
                <w:color w:val="000000"/>
                <w:sz w:val="18"/>
                <w:szCs w:val="18"/>
              </w:rPr>
              <w:t>教学要求：通过学习，使学生了解心理学的基本概念和基本方法，把握客人的心理，提高自身的服务心理素质和服务能力，做好有针对性的对客服务工作。</w:t>
            </w:r>
          </w:p>
        </w:tc>
        <w:tc>
          <w:tcPr>
            <w:tcW w:w="873" w:type="dxa"/>
            <w:shd w:val="clear" w:color="auto" w:fill="FFFFFF"/>
            <w:noWrap w:val="0"/>
            <w:vAlign w:val="center"/>
          </w:tcPr>
          <w:p>
            <w:pPr>
              <w:widowControl/>
              <w:adjustRightInd w:val="0"/>
              <w:snapToGrid w:val="0"/>
              <w:spacing w:line="240" w:lineRule="exact"/>
              <w:rPr>
                <w:rFonts w:ascii="宋体" w:hAnsi="宋体" w:cs="宋体"/>
                <w:color w:val="000000"/>
                <w:sz w:val="18"/>
                <w:szCs w:val="18"/>
              </w:rPr>
            </w:pPr>
            <w:r>
              <w:rPr>
                <w:rFonts w:hint="eastAsia" w:ascii="宋体" w:hAnsi="宋体" w:cs="宋体"/>
                <w:color w:val="000000"/>
                <w:sz w:val="18"/>
                <w:szCs w:val="18"/>
              </w:rPr>
              <w:t>综合运用讲授式教学法、案例教学法、情景模拟教学法、角色扮演法、示范教学法、翻转课堂等教学方法</w:t>
            </w:r>
          </w:p>
        </w:tc>
        <w:tc>
          <w:tcPr>
            <w:tcW w:w="818" w:type="dxa"/>
            <w:shd w:val="clear" w:color="auto" w:fill="FFFFFF"/>
            <w:noWrap w:val="0"/>
            <w:vAlign w:val="center"/>
          </w:tcPr>
          <w:p>
            <w:pPr>
              <w:widowControl/>
              <w:adjustRightInd w:val="0"/>
              <w:snapToGrid w:val="0"/>
              <w:spacing w:line="240" w:lineRule="exact"/>
              <w:rPr>
                <w:rFonts w:ascii="宋体" w:hAnsi="宋体" w:cs="宋体"/>
                <w:color w:val="000000"/>
                <w:sz w:val="18"/>
                <w:szCs w:val="18"/>
              </w:rPr>
            </w:pPr>
            <w:r>
              <w:rPr>
                <w:rFonts w:hint="eastAsia" w:ascii="宋体" w:hAnsi="宋体" w:cs="宋体"/>
                <w:color w:val="000000"/>
                <w:sz w:val="18"/>
                <w:szCs w:val="18"/>
              </w:rPr>
              <w:t>总评成绩＝8</w:t>
            </w:r>
            <w:r>
              <w:rPr>
                <w:rFonts w:ascii="宋体" w:hAnsi="宋体" w:cs="宋体"/>
                <w:color w:val="000000"/>
                <w:sz w:val="18"/>
                <w:szCs w:val="18"/>
              </w:rPr>
              <w:t>0%</w:t>
            </w:r>
            <w:r>
              <w:rPr>
                <w:rFonts w:hint="eastAsia" w:ascii="宋体" w:hAnsi="宋体" w:cs="宋体"/>
                <w:color w:val="000000"/>
                <w:sz w:val="18"/>
                <w:szCs w:val="18"/>
              </w:rPr>
              <w:t>（平时成绩）</w:t>
            </w:r>
            <w:r>
              <w:rPr>
                <w:rFonts w:ascii="宋体" w:hAnsi="宋体" w:cs="宋体"/>
                <w:color w:val="000000"/>
                <w:sz w:val="18"/>
                <w:szCs w:val="18"/>
              </w:rPr>
              <w:t>+</w:t>
            </w:r>
            <w:r>
              <w:rPr>
                <w:rFonts w:hint="eastAsia" w:ascii="宋体" w:hAnsi="宋体" w:cs="宋体"/>
                <w:color w:val="000000"/>
                <w:sz w:val="18"/>
                <w:szCs w:val="18"/>
              </w:rPr>
              <w:t>20</w:t>
            </w:r>
            <w:r>
              <w:rPr>
                <w:rFonts w:ascii="宋体" w:hAnsi="宋体" w:cs="宋体"/>
                <w:color w:val="000000"/>
                <w:sz w:val="18"/>
                <w:szCs w:val="18"/>
              </w:rPr>
              <w:t>%</w:t>
            </w:r>
            <w:r>
              <w:rPr>
                <w:rFonts w:hint="eastAsia" w:ascii="宋体" w:hAnsi="宋体" w:cs="宋体"/>
                <w:color w:val="000000"/>
                <w:sz w:val="18"/>
                <w:szCs w:val="18"/>
              </w:rPr>
              <w:t>（结课考核）</w:t>
            </w:r>
          </w:p>
        </w:tc>
        <w:tc>
          <w:tcPr>
            <w:tcW w:w="734" w:type="dxa"/>
            <w:shd w:val="clear" w:color="auto" w:fill="FFFFFF"/>
            <w:noWrap w:val="0"/>
            <w:vAlign w:val="center"/>
          </w:tcPr>
          <w:p>
            <w:pPr>
              <w:widowControl/>
              <w:adjustRightInd w:val="0"/>
              <w:snapToGrid w:val="0"/>
              <w:spacing w:line="240" w:lineRule="exact"/>
              <w:ind w:firstLine="180" w:firstLineChars="100"/>
              <w:rPr>
                <w:rFonts w:ascii="宋体" w:cs="宋体"/>
                <w:color w:val="000000"/>
                <w:kern w:val="0"/>
                <w:sz w:val="18"/>
                <w:szCs w:val="18"/>
              </w:rPr>
            </w:pPr>
            <w:r>
              <w:rPr>
                <w:rFonts w:hint="eastAsia" w:ascii="宋体" w:cs="宋体"/>
                <w:color w:val="000000"/>
                <w:kern w:val="0"/>
                <w:sz w:val="18"/>
                <w:szCs w:val="18"/>
              </w:rPr>
              <w:t xml:space="preserve">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6" w:type="dxa"/>
            <w:left w:w="36" w:type="dxa"/>
            <w:bottom w:w="36" w:type="dxa"/>
            <w:right w:w="36" w:type="dxa"/>
          </w:tblCellMar>
        </w:tblPrEx>
        <w:trPr>
          <w:jc w:val="center"/>
        </w:trPr>
        <w:tc>
          <w:tcPr>
            <w:tcW w:w="603" w:type="dxa"/>
            <w:shd w:val="clear" w:color="auto" w:fill="FFFFFF"/>
            <w:noWrap w:val="0"/>
            <w:vAlign w:val="center"/>
          </w:tcPr>
          <w:p>
            <w:pPr>
              <w:widowControl/>
              <w:adjustRightInd w:val="0"/>
              <w:snapToGrid w:val="0"/>
              <w:jc w:val="center"/>
              <w:rPr>
                <w:rFonts w:ascii="宋体" w:cs="宋体"/>
                <w:color w:val="000000"/>
                <w:kern w:val="0"/>
                <w:sz w:val="18"/>
                <w:szCs w:val="18"/>
              </w:rPr>
            </w:pPr>
            <w:r>
              <w:rPr>
                <w:rFonts w:hint="eastAsia" w:ascii="宋体" w:cs="宋体"/>
                <w:color w:val="000000"/>
                <w:kern w:val="0"/>
                <w:sz w:val="18"/>
                <w:szCs w:val="18"/>
              </w:rPr>
              <w:t>4</w:t>
            </w:r>
          </w:p>
        </w:tc>
        <w:tc>
          <w:tcPr>
            <w:tcW w:w="1113" w:type="dxa"/>
            <w:shd w:val="clear" w:color="auto" w:fill="FFFFFF"/>
            <w:noWrap w:val="0"/>
            <w:vAlign w:val="center"/>
          </w:tcPr>
          <w:p>
            <w:pPr>
              <w:widowControl/>
              <w:adjustRightInd w:val="0"/>
              <w:snapToGrid w:val="0"/>
              <w:rPr>
                <w:rFonts w:ascii="宋体" w:hAnsi="宋体" w:cs="宋体"/>
                <w:color w:val="000000"/>
                <w:kern w:val="0"/>
                <w:sz w:val="18"/>
                <w:szCs w:val="18"/>
              </w:rPr>
            </w:pPr>
            <w:r>
              <w:rPr>
                <w:rFonts w:hint="eastAsia" w:ascii="宋体" w:cs="宋体"/>
                <w:color w:val="000000"/>
                <w:kern w:val="0"/>
                <w:sz w:val="18"/>
                <w:szCs w:val="18"/>
              </w:rPr>
              <w:t>管理学基础</w:t>
            </w:r>
          </w:p>
        </w:tc>
        <w:tc>
          <w:tcPr>
            <w:tcW w:w="4058" w:type="dxa"/>
            <w:shd w:val="clear" w:color="auto" w:fill="FFFFFF"/>
            <w:noWrap w:val="0"/>
            <w:vAlign w:val="center"/>
          </w:tcPr>
          <w:p>
            <w:pPr>
              <w:widowControl/>
              <w:adjustRightInd w:val="0"/>
              <w:snapToGrid w:val="0"/>
              <w:spacing w:line="240" w:lineRule="exact"/>
              <w:ind w:firstLine="360" w:firstLineChars="200"/>
              <w:rPr>
                <w:rFonts w:ascii="宋体" w:hAnsi="宋体" w:cs="宋体"/>
                <w:color w:val="000000"/>
                <w:sz w:val="18"/>
                <w:szCs w:val="18"/>
              </w:rPr>
            </w:pPr>
            <w:r>
              <w:rPr>
                <w:rFonts w:hint="eastAsia" w:ascii="宋体" w:cs="宋体"/>
                <w:b/>
                <w:color w:val="000000"/>
                <w:sz w:val="18"/>
                <w:szCs w:val="18"/>
              </w:rPr>
              <w:t>教学内容：</w:t>
            </w:r>
            <w:r>
              <w:rPr>
                <w:rFonts w:hint="eastAsia" w:ascii="宋体" w:hAnsi="宋体" w:cs="宋体"/>
                <w:color w:val="000000"/>
                <w:sz w:val="18"/>
                <w:szCs w:val="18"/>
              </w:rPr>
              <w:t>管理的基本概念、理论和管理的六大基本职能。</w:t>
            </w:r>
          </w:p>
          <w:p>
            <w:pPr>
              <w:widowControl/>
              <w:adjustRightInd w:val="0"/>
              <w:snapToGrid w:val="0"/>
              <w:spacing w:line="240" w:lineRule="exact"/>
              <w:ind w:firstLine="360" w:firstLineChars="200"/>
              <w:rPr>
                <w:rFonts w:ascii="宋体" w:hAnsi="宋体" w:cs="宋体"/>
                <w:color w:val="000000"/>
                <w:sz w:val="18"/>
                <w:szCs w:val="18"/>
              </w:rPr>
            </w:pPr>
            <w:r>
              <w:rPr>
                <w:rFonts w:hint="eastAsia" w:ascii="宋体" w:cs="宋体"/>
                <w:b/>
                <w:color w:val="000000"/>
                <w:sz w:val="18"/>
                <w:szCs w:val="18"/>
              </w:rPr>
              <w:t>教学目标：</w:t>
            </w:r>
            <w:r>
              <w:rPr>
                <w:rFonts w:hint="eastAsia" w:ascii="宋体" w:hAnsi="宋体" w:cs="宋体"/>
                <w:color w:val="000000"/>
                <w:sz w:val="18"/>
                <w:szCs w:val="18"/>
              </w:rPr>
              <w:t>使学生认识管理在人类各项活动中的重要意义与作用，理解组织内部的运作方式，掌握管理活动的基本原理、理论、方法和技巧；通过理论联系实际，培养他们观察活动现象、利用管理学思想分析管理活动本质、解决管理实践问题的能力；使学生内心确立起对真善美的价值追求有及人类与自然和谐发展的理念。</w:t>
            </w:r>
          </w:p>
        </w:tc>
        <w:tc>
          <w:tcPr>
            <w:tcW w:w="873" w:type="dxa"/>
            <w:shd w:val="clear" w:color="auto" w:fill="FFFFFF"/>
            <w:noWrap w:val="0"/>
            <w:vAlign w:val="center"/>
          </w:tcPr>
          <w:p>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sz w:val="18"/>
                <w:szCs w:val="18"/>
              </w:rPr>
              <w:t>综合运用</w:t>
            </w:r>
          </w:p>
          <w:p>
            <w:pPr>
              <w:widowControl/>
              <w:adjustRightInd w:val="0"/>
              <w:snapToGrid w:val="0"/>
              <w:spacing w:line="240" w:lineRule="exact"/>
              <w:rPr>
                <w:rFonts w:ascii="宋体" w:hAnsi="宋体" w:cs="宋体"/>
                <w:color w:val="000000"/>
                <w:sz w:val="18"/>
                <w:szCs w:val="18"/>
              </w:rPr>
            </w:pPr>
            <w:r>
              <w:rPr>
                <w:rFonts w:hint="eastAsia" w:ascii="宋体" w:hAnsi="宋体" w:cs="宋体"/>
                <w:color w:val="000000"/>
                <w:sz w:val="18"/>
                <w:szCs w:val="18"/>
              </w:rPr>
              <w:t>系统讲授学、情景模拟、管理游戏、分组讨论等教学方法与手段。</w:t>
            </w:r>
          </w:p>
          <w:p>
            <w:pPr>
              <w:widowControl/>
              <w:adjustRightInd w:val="0"/>
              <w:snapToGrid w:val="0"/>
              <w:spacing w:line="240" w:lineRule="exact"/>
              <w:rPr>
                <w:rFonts w:ascii="宋体" w:hAnsi="宋体" w:cs="宋体"/>
                <w:color w:val="000000"/>
                <w:kern w:val="0"/>
                <w:sz w:val="18"/>
                <w:szCs w:val="18"/>
              </w:rPr>
            </w:pPr>
          </w:p>
        </w:tc>
        <w:tc>
          <w:tcPr>
            <w:tcW w:w="818" w:type="dxa"/>
            <w:shd w:val="clear" w:color="auto" w:fill="FFFFFF"/>
            <w:noWrap w:val="0"/>
            <w:vAlign w:val="center"/>
          </w:tcPr>
          <w:p>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sz w:val="18"/>
                <w:szCs w:val="18"/>
              </w:rPr>
              <w:t>总评成绩=40%（平时成绩）+60%（笔试成绩占）</w:t>
            </w:r>
          </w:p>
        </w:tc>
        <w:tc>
          <w:tcPr>
            <w:tcW w:w="734" w:type="dxa"/>
            <w:shd w:val="clear" w:color="auto" w:fill="FFFFFF"/>
            <w:noWrap w:val="0"/>
            <w:vAlign w:val="center"/>
          </w:tcPr>
          <w:p>
            <w:pPr>
              <w:widowControl/>
              <w:adjustRightInd w:val="0"/>
              <w:snapToGrid w:val="0"/>
              <w:ind w:firstLine="180" w:firstLineChars="100"/>
              <w:rPr>
                <w:rFonts w:ascii="宋体" w:hAnsi="宋体" w:cs="宋体"/>
                <w:color w:val="000000"/>
                <w:kern w:val="0"/>
                <w:sz w:val="18"/>
                <w:szCs w:val="18"/>
              </w:rPr>
            </w:pPr>
            <w:r>
              <w:rPr>
                <w:rFonts w:hint="eastAsia" w:ascii="宋体" w:hAnsi="宋体" w:cs="宋体"/>
                <w:color w:val="000000"/>
                <w:kern w:val="0"/>
                <w:sz w:val="18"/>
                <w:szCs w:val="18"/>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6" w:type="dxa"/>
            <w:left w:w="36" w:type="dxa"/>
            <w:bottom w:w="36" w:type="dxa"/>
            <w:right w:w="36" w:type="dxa"/>
          </w:tblCellMar>
        </w:tblPrEx>
        <w:trPr>
          <w:jc w:val="center"/>
        </w:trPr>
        <w:tc>
          <w:tcPr>
            <w:tcW w:w="603" w:type="dxa"/>
            <w:shd w:val="clear" w:color="auto" w:fill="FFFFFF"/>
            <w:noWrap w:val="0"/>
            <w:vAlign w:val="center"/>
          </w:tcPr>
          <w:p>
            <w:pPr>
              <w:widowControl/>
              <w:adjustRightInd w:val="0"/>
              <w:snapToGrid w:val="0"/>
              <w:jc w:val="center"/>
              <w:rPr>
                <w:rFonts w:ascii="宋体" w:cs="宋体"/>
                <w:color w:val="000000"/>
                <w:kern w:val="0"/>
                <w:sz w:val="18"/>
                <w:szCs w:val="18"/>
              </w:rPr>
            </w:pPr>
            <w:r>
              <w:rPr>
                <w:rFonts w:hint="eastAsia" w:ascii="宋体" w:cs="宋体"/>
                <w:color w:val="000000"/>
                <w:kern w:val="0"/>
                <w:sz w:val="18"/>
                <w:szCs w:val="18"/>
              </w:rPr>
              <w:t>5</w:t>
            </w:r>
          </w:p>
        </w:tc>
        <w:tc>
          <w:tcPr>
            <w:tcW w:w="1113" w:type="dxa"/>
            <w:shd w:val="clear" w:color="auto" w:fill="FFFFFF"/>
            <w:noWrap w:val="0"/>
            <w:vAlign w:val="center"/>
          </w:tcPr>
          <w:p>
            <w:pPr>
              <w:widowControl/>
              <w:adjustRightInd w:val="0"/>
              <w:snapToGrid w:val="0"/>
              <w:rPr>
                <w:rFonts w:ascii="宋体" w:cs="宋体"/>
                <w:color w:val="000000"/>
                <w:kern w:val="0"/>
                <w:sz w:val="18"/>
                <w:szCs w:val="18"/>
              </w:rPr>
            </w:pPr>
            <w:r>
              <w:rPr>
                <w:rFonts w:hint="eastAsia" w:ascii="宋体" w:hAnsi="宋体" w:cs="宋体"/>
                <w:color w:val="000000"/>
                <w:kern w:val="0"/>
                <w:sz w:val="18"/>
                <w:szCs w:val="18"/>
              </w:rPr>
              <w:t>乘务礼仪</w:t>
            </w:r>
          </w:p>
        </w:tc>
        <w:tc>
          <w:tcPr>
            <w:tcW w:w="4058" w:type="dxa"/>
            <w:shd w:val="clear" w:color="auto" w:fill="FFFFFF"/>
            <w:noWrap w:val="0"/>
            <w:vAlign w:val="center"/>
          </w:tcPr>
          <w:p>
            <w:pPr>
              <w:widowControl/>
              <w:adjustRightInd w:val="0"/>
              <w:snapToGrid w:val="0"/>
              <w:spacing w:line="240" w:lineRule="exact"/>
              <w:ind w:firstLine="360" w:firstLineChars="200"/>
              <w:rPr>
                <w:rFonts w:hint="eastAsia" w:ascii="宋体" w:hAnsi="宋体" w:cs="宋体"/>
                <w:color w:val="000000"/>
                <w:sz w:val="18"/>
                <w:szCs w:val="18"/>
                <w:shd w:val="clear" w:color="auto" w:fill="FFFFFF"/>
              </w:rPr>
            </w:pPr>
            <w:r>
              <w:rPr>
                <w:rFonts w:hint="eastAsia" w:ascii="宋体" w:hAnsi="宋体" w:cs="宋体"/>
                <w:color w:val="000000"/>
                <w:sz w:val="18"/>
                <w:szCs w:val="18"/>
                <w:shd w:val="clear" w:color="auto" w:fill="FFFFFF"/>
              </w:rPr>
              <w:t>教学内容：本课程介绍和讲授航空服务与管理人员所必须具备的礼仪知识，包括航空工作人员特殊要求的仪表、着装、举止、心理素质等；讲授服务文明语言、姿态以及肢体语言等；介绍世界各国的风俗、人情、文明习俗及特殊的忌讳。</w:t>
            </w:r>
          </w:p>
          <w:p>
            <w:pPr>
              <w:widowControl/>
              <w:adjustRightInd w:val="0"/>
              <w:snapToGrid w:val="0"/>
              <w:spacing w:line="240" w:lineRule="exact"/>
              <w:ind w:firstLine="360" w:firstLineChars="200"/>
              <w:rPr>
                <w:rFonts w:hint="eastAsia" w:ascii="宋体" w:hAnsi="宋体" w:cs="宋体"/>
                <w:color w:val="000000"/>
                <w:sz w:val="18"/>
                <w:szCs w:val="18"/>
                <w:shd w:val="clear" w:color="auto" w:fill="FFFFFF"/>
              </w:rPr>
            </w:pPr>
            <w:r>
              <w:rPr>
                <w:rFonts w:hint="eastAsia" w:ascii="宋体" w:hAnsi="宋体" w:cs="宋体"/>
                <w:color w:val="000000"/>
                <w:sz w:val="18"/>
                <w:szCs w:val="18"/>
                <w:shd w:val="clear" w:color="auto" w:fill="FFFFFF"/>
              </w:rPr>
              <w:t>教学要求：使学生了解,在思想意识上和行为方式上应具备的基本素养，并辅之以长期的养成训练，使学生在毕业后能适应社会的需要，成为具备良好个人修养和较强社交能力的现代人才。</w:t>
            </w:r>
          </w:p>
          <w:p>
            <w:pPr>
              <w:widowControl/>
              <w:adjustRightInd w:val="0"/>
              <w:snapToGrid w:val="0"/>
              <w:spacing w:line="240" w:lineRule="exact"/>
              <w:ind w:firstLine="360" w:firstLineChars="200"/>
              <w:rPr>
                <w:rFonts w:ascii="宋体" w:hAnsi="宋体" w:cs="宋体"/>
                <w:color w:val="000000"/>
                <w:sz w:val="18"/>
                <w:szCs w:val="18"/>
                <w:shd w:val="clear" w:color="auto" w:fill="FFFFFF"/>
              </w:rPr>
            </w:pPr>
          </w:p>
        </w:tc>
        <w:tc>
          <w:tcPr>
            <w:tcW w:w="873" w:type="dxa"/>
            <w:shd w:val="clear" w:color="auto" w:fill="FFFFFF"/>
            <w:noWrap w:val="0"/>
            <w:vAlign w:val="center"/>
          </w:tcPr>
          <w:p>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sz w:val="18"/>
                <w:szCs w:val="18"/>
              </w:rPr>
              <w:t>综合运用</w:t>
            </w:r>
          </w:p>
          <w:p>
            <w:pPr>
              <w:widowControl/>
              <w:adjustRightInd w:val="0"/>
              <w:snapToGrid w:val="0"/>
              <w:spacing w:line="240" w:lineRule="exact"/>
              <w:rPr>
                <w:rFonts w:ascii="宋体" w:hAnsi="宋体" w:cs="宋体"/>
                <w:color w:val="000000"/>
                <w:sz w:val="18"/>
                <w:szCs w:val="18"/>
              </w:rPr>
            </w:pPr>
            <w:r>
              <w:rPr>
                <w:rFonts w:hint="eastAsia" w:ascii="宋体" w:hAnsi="宋体" w:cs="宋体"/>
                <w:color w:val="000000"/>
                <w:sz w:val="18"/>
                <w:szCs w:val="18"/>
              </w:rPr>
              <w:t>系统讲授、情景模拟、管理游戏、分组讨论等教学方法与手段。</w:t>
            </w:r>
          </w:p>
          <w:p>
            <w:pPr>
              <w:spacing w:line="240" w:lineRule="exact"/>
              <w:rPr>
                <w:rFonts w:ascii="宋体" w:cs="宋体"/>
                <w:color w:val="000000"/>
                <w:kern w:val="0"/>
                <w:sz w:val="18"/>
                <w:szCs w:val="18"/>
              </w:rPr>
            </w:pPr>
          </w:p>
        </w:tc>
        <w:tc>
          <w:tcPr>
            <w:tcW w:w="818" w:type="dxa"/>
            <w:shd w:val="clear" w:color="auto" w:fill="FFFFFF"/>
            <w:noWrap w:val="0"/>
            <w:vAlign w:val="center"/>
          </w:tcPr>
          <w:p>
            <w:pPr>
              <w:pStyle w:val="9"/>
              <w:adjustRightInd w:val="0"/>
              <w:snapToGrid w:val="0"/>
              <w:spacing w:line="240" w:lineRule="exact"/>
              <w:jc w:val="center"/>
              <w:rPr>
                <w:bCs/>
                <w:color w:val="000000"/>
                <w:kern w:val="2"/>
                <w:sz w:val="18"/>
                <w:szCs w:val="18"/>
              </w:rPr>
            </w:pPr>
          </w:p>
          <w:p>
            <w:pPr>
              <w:widowControl/>
              <w:adjustRightInd w:val="0"/>
              <w:snapToGrid w:val="0"/>
              <w:spacing w:line="240" w:lineRule="exact"/>
              <w:rPr>
                <w:rFonts w:ascii="宋体" w:cs="宋体"/>
                <w:color w:val="000000"/>
                <w:kern w:val="0"/>
                <w:sz w:val="18"/>
                <w:szCs w:val="18"/>
              </w:rPr>
            </w:pPr>
            <w:r>
              <w:rPr>
                <w:rFonts w:hint="eastAsia" w:ascii="宋体" w:hAnsi="宋体" w:cs="宋体"/>
                <w:color w:val="000000"/>
                <w:sz w:val="18"/>
                <w:szCs w:val="18"/>
              </w:rPr>
              <w:t>总评成绩＝4</w:t>
            </w:r>
            <w:r>
              <w:rPr>
                <w:rFonts w:ascii="宋体" w:hAnsi="宋体" w:cs="宋体"/>
                <w:color w:val="000000"/>
                <w:sz w:val="18"/>
                <w:szCs w:val="18"/>
              </w:rPr>
              <w:t>0%</w:t>
            </w:r>
            <w:r>
              <w:rPr>
                <w:rFonts w:hint="eastAsia" w:ascii="宋体" w:hAnsi="宋体" w:cs="宋体"/>
                <w:color w:val="000000"/>
                <w:sz w:val="18"/>
                <w:szCs w:val="18"/>
              </w:rPr>
              <w:t>（平时成绩）</w:t>
            </w:r>
            <w:r>
              <w:rPr>
                <w:rFonts w:ascii="宋体" w:hAnsi="宋体" w:cs="宋体"/>
                <w:color w:val="000000"/>
                <w:sz w:val="18"/>
                <w:szCs w:val="18"/>
              </w:rPr>
              <w:t>+</w:t>
            </w:r>
            <w:r>
              <w:rPr>
                <w:rFonts w:hint="eastAsia" w:ascii="宋体" w:hAnsi="宋体" w:cs="宋体"/>
                <w:color w:val="000000"/>
                <w:sz w:val="18"/>
                <w:szCs w:val="18"/>
              </w:rPr>
              <w:t>6</w:t>
            </w:r>
            <w:r>
              <w:rPr>
                <w:rFonts w:ascii="宋体" w:hAnsi="宋体" w:cs="宋体"/>
                <w:color w:val="000000"/>
                <w:sz w:val="18"/>
                <w:szCs w:val="18"/>
              </w:rPr>
              <w:t>0%</w:t>
            </w:r>
            <w:r>
              <w:rPr>
                <w:rFonts w:hint="eastAsia" w:ascii="宋体" w:hAnsi="宋体" w:cs="宋体"/>
                <w:color w:val="000000"/>
                <w:sz w:val="18"/>
                <w:szCs w:val="18"/>
              </w:rPr>
              <w:t>（笔试成绩）</w:t>
            </w:r>
          </w:p>
        </w:tc>
        <w:tc>
          <w:tcPr>
            <w:tcW w:w="734" w:type="dxa"/>
            <w:shd w:val="clear" w:color="auto" w:fill="FFFFFF"/>
            <w:noWrap w:val="0"/>
            <w:vAlign w:val="center"/>
          </w:tcPr>
          <w:p>
            <w:pPr>
              <w:widowControl/>
              <w:adjustRightInd w:val="0"/>
              <w:snapToGrid w:val="0"/>
              <w:spacing w:line="240" w:lineRule="exact"/>
              <w:ind w:firstLine="180" w:firstLineChars="100"/>
              <w:rPr>
                <w:rFonts w:ascii="宋体" w:cs="宋体"/>
                <w:color w:val="000000"/>
                <w:kern w:val="0"/>
                <w:sz w:val="18"/>
                <w:szCs w:val="18"/>
              </w:rPr>
            </w:pPr>
            <w:r>
              <w:rPr>
                <w:rFonts w:hint="eastAsia" w:ascii="宋体" w:cs="宋体"/>
                <w:color w:val="000000"/>
                <w:kern w:val="0"/>
                <w:sz w:val="18"/>
                <w:szCs w:val="18"/>
              </w:rPr>
              <w:t xml:space="preserve">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6" w:type="dxa"/>
            <w:left w:w="36" w:type="dxa"/>
            <w:bottom w:w="36" w:type="dxa"/>
            <w:right w:w="36" w:type="dxa"/>
          </w:tblCellMar>
        </w:tblPrEx>
        <w:trPr>
          <w:trHeight w:val="619" w:hRule="atLeast"/>
          <w:jc w:val="center"/>
        </w:trPr>
        <w:tc>
          <w:tcPr>
            <w:tcW w:w="603" w:type="dxa"/>
            <w:shd w:val="clear" w:color="auto" w:fill="FFFFFF"/>
            <w:noWrap w:val="0"/>
            <w:vAlign w:val="center"/>
          </w:tcPr>
          <w:p>
            <w:pPr>
              <w:widowControl/>
              <w:adjustRightInd w:val="0"/>
              <w:snapToGrid w:val="0"/>
              <w:jc w:val="center"/>
              <w:rPr>
                <w:rFonts w:ascii="宋体" w:cs="宋体"/>
                <w:color w:val="000000"/>
                <w:kern w:val="0"/>
                <w:sz w:val="18"/>
                <w:szCs w:val="18"/>
              </w:rPr>
            </w:pPr>
            <w:r>
              <w:rPr>
                <w:rFonts w:hint="eastAsia" w:ascii="宋体" w:cs="宋体"/>
                <w:color w:val="000000"/>
                <w:kern w:val="0"/>
                <w:sz w:val="18"/>
                <w:szCs w:val="18"/>
              </w:rPr>
              <w:t>6</w:t>
            </w:r>
          </w:p>
        </w:tc>
        <w:tc>
          <w:tcPr>
            <w:tcW w:w="1113" w:type="dxa"/>
            <w:shd w:val="clear" w:color="auto" w:fill="FFFFFF"/>
            <w:noWrap w:val="0"/>
            <w:vAlign w:val="center"/>
          </w:tcPr>
          <w:p>
            <w:pPr>
              <w:widowControl/>
              <w:adjustRightInd w:val="0"/>
              <w:snapToGrid w:val="0"/>
              <w:rPr>
                <w:rFonts w:ascii="宋体" w:cs="宋体"/>
                <w:color w:val="000000"/>
                <w:kern w:val="0"/>
                <w:sz w:val="18"/>
                <w:szCs w:val="18"/>
              </w:rPr>
            </w:pPr>
            <w:r>
              <w:rPr>
                <w:rFonts w:hint="eastAsia" w:ascii="宋体" w:hAnsi="宋体" w:cs="宋体"/>
                <w:color w:val="000000"/>
                <w:kern w:val="0"/>
                <w:sz w:val="18"/>
                <w:szCs w:val="18"/>
              </w:rPr>
              <w:t>航空服务英语</w:t>
            </w:r>
          </w:p>
        </w:tc>
        <w:tc>
          <w:tcPr>
            <w:tcW w:w="4058" w:type="dxa"/>
            <w:shd w:val="clear" w:color="auto" w:fill="FFFFFF"/>
            <w:noWrap w:val="0"/>
            <w:vAlign w:val="center"/>
          </w:tcPr>
          <w:p>
            <w:pPr>
              <w:ind w:firstLine="360" w:firstLineChars="200"/>
              <w:rPr>
                <w:rFonts w:hint="eastAsia" w:ascii="宋体" w:hAnsi="宋体" w:cs="宋体"/>
                <w:color w:val="000000"/>
                <w:sz w:val="18"/>
                <w:szCs w:val="18"/>
              </w:rPr>
            </w:pPr>
            <w:r>
              <w:rPr>
                <w:rFonts w:hint="eastAsia" w:ascii="宋体" w:hAnsi="宋体" w:cs="宋体"/>
                <w:color w:val="000000"/>
                <w:sz w:val="18"/>
                <w:szCs w:val="18"/>
              </w:rPr>
              <w:t>教学内容：本课程主要介绍包括航空公司管理在内的基本知识，了解航空客运、货运、机场设施、机舱服务设施、飞机简要发展历史等。</w:t>
            </w:r>
          </w:p>
          <w:p>
            <w:pPr>
              <w:ind w:firstLine="360" w:firstLineChars="200"/>
              <w:rPr>
                <w:rFonts w:hint="eastAsia" w:ascii="宋体" w:hAnsi="宋体" w:cs="宋体"/>
                <w:color w:val="000000"/>
                <w:sz w:val="18"/>
                <w:szCs w:val="18"/>
              </w:rPr>
            </w:pPr>
            <w:r>
              <w:rPr>
                <w:rFonts w:hint="eastAsia" w:ascii="宋体" w:hAnsi="宋体" w:cs="宋体"/>
                <w:color w:val="000000"/>
                <w:sz w:val="18"/>
                <w:szCs w:val="18"/>
              </w:rPr>
              <w:t>教学要求：使学生能用较为熟练和专业的词语表述技术问题，并通过阅读技术资料和报刊文章了解国外民航运输业的动态和发展情况。</w:t>
            </w:r>
          </w:p>
          <w:p>
            <w:pPr>
              <w:ind w:firstLine="360" w:firstLineChars="200"/>
              <w:rPr>
                <w:rFonts w:ascii="宋体" w:hAnsi="宋体" w:cs="宋体"/>
                <w:color w:val="000000"/>
                <w:sz w:val="18"/>
                <w:szCs w:val="18"/>
              </w:rPr>
            </w:pPr>
          </w:p>
        </w:tc>
        <w:tc>
          <w:tcPr>
            <w:tcW w:w="873" w:type="dxa"/>
            <w:shd w:val="clear" w:color="auto" w:fill="FFFFFF"/>
            <w:noWrap w:val="0"/>
            <w:vAlign w:val="center"/>
          </w:tcPr>
          <w:p>
            <w:pPr>
              <w:widowControl/>
              <w:adjustRightInd w:val="0"/>
              <w:snapToGrid w:val="0"/>
              <w:spacing w:line="240" w:lineRule="exact"/>
              <w:rPr>
                <w:rFonts w:ascii="宋体" w:cs="宋体"/>
                <w:color w:val="000000"/>
                <w:kern w:val="0"/>
                <w:sz w:val="18"/>
                <w:szCs w:val="18"/>
              </w:rPr>
            </w:pPr>
            <w:r>
              <w:rPr>
                <w:rFonts w:hint="eastAsia" w:ascii="宋体" w:hAnsi="宋体" w:cs="宋体"/>
                <w:color w:val="000000"/>
                <w:sz w:val="18"/>
                <w:szCs w:val="18"/>
              </w:rPr>
              <w:t>综合运用讲授式教学法、案例教学法、分组式讨论法和项目式教学法等教学方法</w:t>
            </w:r>
          </w:p>
        </w:tc>
        <w:tc>
          <w:tcPr>
            <w:tcW w:w="818" w:type="dxa"/>
            <w:shd w:val="clear" w:color="auto" w:fill="FFFFFF"/>
            <w:noWrap w:val="0"/>
            <w:vAlign w:val="center"/>
          </w:tcPr>
          <w:p>
            <w:pPr>
              <w:widowControl/>
              <w:adjustRightInd w:val="0"/>
              <w:snapToGrid w:val="0"/>
              <w:spacing w:line="240" w:lineRule="exact"/>
              <w:jc w:val="center"/>
              <w:rPr>
                <w:rFonts w:ascii="宋体" w:hAnsi="宋体" w:cs="宋体"/>
                <w:color w:val="000000"/>
                <w:sz w:val="18"/>
                <w:szCs w:val="18"/>
              </w:rPr>
            </w:pPr>
          </w:p>
          <w:p>
            <w:pPr>
              <w:widowControl/>
              <w:adjustRightInd w:val="0"/>
              <w:snapToGrid w:val="0"/>
              <w:spacing w:line="240" w:lineRule="exact"/>
              <w:rPr>
                <w:rFonts w:ascii="宋体" w:hAnsi="宋体" w:cs="宋体"/>
                <w:color w:val="000000"/>
                <w:sz w:val="18"/>
                <w:szCs w:val="18"/>
              </w:rPr>
            </w:pPr>
            <w:r>
              <w:rPr>
                <w:rFonts w:hint="eastAsia" w:ascii="宋体" w:hAnsi="宋体" w:cs="宋体"/>
                <w:color w:val="000000"/>
                <w:sz w:val="18"/>
                <w:szCs w:val="18"/>
              </w:rPr>
              <w:t>总评成绩=40%（平时成绩）+60%（笔试成绩占）</w:t>
            </w:r>
          </w:p>
        </w:tc>
        <w:tc>
          <w:tcPr>
            <w:tcW w:w="734" w:type="dxa"/>
            <w:shd w:val="clear" w:color="auto" w:fill="FFFFFF"/>
            <w:noWrap w:val="0"/>
            <w:vAlign w:val="center"/>
          </w:tcPr>
          <w:p>
            <w:pPr>
              <w:widowControl/>
              <w:adjustRightInd w:val="0"/>
              <w:snapToGrid w:val="0"/>
              <w:spacing w:line="240" w:lineRule="exact"/>
              <w:ind w:firstLine="180" w:firstLineChars="100"/>
              <w:rPr>
                <w:rFonts w:ascii="宋体" w:cs="宋体"/>
                <w:color w:val="000000"/>
                <w:kern w:val="0"/>
                <w:sz w:val="18"/>
                <w:szCs w:val="18"/>
              </w:rPr>
            </w:pPr>
            <w:r>
              <w:rPr>
                <w:rFonts w:hint="eastAsia" w:ascii="宋体" w:cs="宋体"/>
                <w:color w:val="000000"/>
                <w:kern w:val="0"/>
                <w:sz w:val="18"/>
                <w:szCs w:val="18"/>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6" w:type="dxa"/>
            <w:left w:w="36" w:type="dxa"/>
            <w:bottom w:w="36" w:type="dxa"/>
            <w:right w:w="36" w:type="dxa"/>
          </w:tblCellMar>
        </w:tblPrEx>
        <w:trPr>
          <w:trHeight w:val="678" w:hRule="atLeast"/>
          <w:jc w:val="center"/>
        </w:trPr>
        <w:tc>
          <w:tcPr>
            <w:tcW w:w="603" w:type="dxa"/>
            <w:shd w:val="clear" w:color="auto" w:fill="FFFFFF"/>
            <w:noWrap w:val="0"/>
            <w:vAlign w:val="center"/>
          </w:tcPr>
          <w:p>
            <w:pPr>
              <w:widowControl/>
              <w:adjustRightInd w:val="0"/>
              <w:snapToGrid w:val="0"/>
              <w:jc w:val="center"/>
              <w:rPr>
                <w:rFonts w:ascii="宋体" w:cs="宋体"/>
                <w:color w:val="000000"/>
                <w:kern w:val="0"/>
                <w:sz w:val="18"/>
                <w:szCs w:val="18"/>
              </w:rPr>
            </w:pPr>
            <w:r>
              <w:rPr>
                <w:rFonts w:hint="eastAsia" w:ascii="宋体" w:cs="宋体"/>
                <w:color w:val="000000"/>
                <w:kern w:val="0"/>
                <w:sz w:val="18"/>
                <w:szCs w:val="18"/>
              </w:rPr>
              <w:t>7</w:t>
            </w:r>
          </w:p>
        </w:tc>
        <w:tc>
          <w:tcPr>
            <w:tcW w:w="1113" w:type="dxa"/>
            <w:shd w:val="clear" w:color="auto" w:fill="FFFFFF"/>
            <w:noWrap w:val="0"/>
            <w:vAlign w:val="center"/>
          </w:tcPr>
          <w:p>
            <w:pPr>
              <w:widowControl/>
              <w:adjustRightInd w:val="0"/>
              <w:snapToGrid w:val="0"/>
              <w:rPr>
                <w:rFonts w:ascii="宋体" w:cs="宋体"/>
                <w:color w:val="000000"/>
                <w:kern w:val="0"/>
                <w:sz w:val="18"/>
                <w:szCs w:val="18"/>
              </w:rPr>
            </w:pPr>
            <w:r>
              <w:rPr>
                <w:rFonts w:hint="eastAsia" w:ascii="宋体" w:hAnsi="宋体" w:cs="宋体"/>
                <w:color w:val="000000"/>
                <w:kern w:val="0"/>
                <w:sz w:val="18"/>
                <w:szCs w:val="18"/>
              </w:rPr>
              <w:t>空乘服务案例分析</w:t>
            </w:r>
          </w:p>
        </w:tc>
        <w:tc>
          <w:tcPr>
            <w:tcW w:w="4058" w:type="dxa"/>
            <w:shd w:val="clear" w:color="auto" w:fill="FFFFFF"/>
            <w:noWrap w:val="0"/>
            <w:vAlign w:val="center"/>
          </w:tcPr>
          <w:p>
            <w:pPr>
              <w:ind w:firstLine="360" w:firstLineChars="200"/>
              <w:rPr>
                <w:rFonts w:hint="eastAsia" w:ascii="宋体" w:hAnsi="宋体" w:cs="宋体"/>
                <w:color w:val="000000"/>
                <w:sz w:val="18"/>
                <w:szCs w:val="18"/>
              </w:rPr>
            </w:pPr>
            <w:r>
              <w:rPr>
                <w:rFonts w:hint="eastAsia" w:ascii="宋体" w:hAnsi="宋体" w:cs="宋体"/>
                <w:color w:val="000000"/>
                <w:sz w:val="18"/>
                <w:szCs w:val="18"/>
              </w:rPr>
              <w:t>教学内容：使学生能够按照空乘要求进行自我形象设计，掌握舱内服务程序、工作标准和服务礼仪，做到工作规范化、动作标准化，能够熟练应用空乘英语服务用语和礼貌用语，进行必要的应急训练。</w:t>
            </w:r>
          </w:p>
          <w:p>
            <w:pPr>
              <w:ind w:firstLine="360" w:firstLineChars="200"/>
              <w:rPr>
                <w:rFonts w:ascii="宋体" w:hAnsi="宋体" w:cs="宋体"/>
                <w:color w:val="000000"/>
                <w:sz w:val="18"/>
                <w:szCs w:val="18"/>
              </w:rPr>
            </w:pPr>
            <w:r>
              <w:rPr>
                <w:rFonts w:hint="eastAsia" w:ascii="宋体" w:hAnsi="宋体" w:cs="宋体"/>
                <w:color w:val="000000"/>
                <w:sz w:val="18"/>
                <w:szCs w:val="18"/>
              </w:rPr>
              <w:t>教学要求：通过学习和训练，从而使学生将所学的专业知识能熟练的应用实际工作中，适应社会的需要。</w:t>
            </w:r>
          </w:p>
        </w:tc>
        <w:tc>
          <w:tcPr>
            <w:tcW w:w="873" w:type="dxa"/>
            <w:shd w:val="clear" w:color="auto" w:fill="FFFFFF"/>
            <w:noWrap w:val="0"/>
            <w:vAlign w:val="center"/>
          </w:tcPr>
          <w:p>
            <w:pPr>
              <w:spacing w:line="240" w:lineRule="exact"/>
              <w:rPr>
                <w:rFonts w:ascii="宋体" w:hAnsi="宋体" w:cs="宋体"/>
                <w:color w:val="000000"/>
                <w:sz w:val="18"/>
                <w:szCs w:val="18"/>
              </w:rPr>
            </w:pPr>
            <w:r>
              <w:rPr>
                <w:rFonts w:hint="eastAsia" w:ascii="宋体" w:hAnsi="宋体" w:cs="宋体"/>
                <w:color w:val="000000"/>
                <w:sz w:val="18"/>
                <w:szCs w:val="18"/>
              </w:rPr>
              <w:t>综合运用系统讲授、情景模拟、分组式讨论、项目式教学、户外实践等教学方法与手段。</w:t>
            </w:r>
          </w:p>
        </w:tc>
        <w:tc>
          <w:tcPr>
            <w:tcW w:w="818" w:type="dxa"/>
            <w:shd w:val="clear" w:color="auto" w:fill="FFFFFF"/>
            <w:noWrap w:val="0"/>
            <w:vAlign w:val="center"/>
          </w:tcPr>
          <w:p>
            <w:pPr>
              <w:widowControl/>
              <w:adjustRightInd w:val="0"/>
              <w:snapToGrid w:val="0"/>
              <w:spacing w:line="240" w:lineRule="exact"/>
              <w:rPr>
                <w:rFonts w:ascii="宋体" w:hAnsi="宋体" w:cs="宋体"/>
                <w:color w:val="000000"/>
                <w:sz w:val="18"/>
                <w:szCs w:val="18"/>
              </w:rPr>
            </w:pPr>
            <w:r>
              <w:rPr>
                <w:rFonts w:hint="eastAsia" w:ascii="宋体" w:hAnsi="宋体" w:cs="宋体"/>
                <w:color w:val="000000"/>
                <w:sz w:val="18"/>
                <w:szCs w:val="18"/>
              </w:rPr>
              <w:t>总评成绩=40%（平时成绩）+60%（结课考核）</w:t>
            </w:r>
          </w:p>
        </w:tc>
        <w:tc>
          <w:tcPr>
            <w:tcW w:w="734" w:type="dxa"/>
            <w:shd w:val="clear" w:color="auto" w:fill="FFFFFF"/>
            <w:noWrap w:val="0"/>
            <w:vAlign w:val="center"/>
          </w:tcPr>
          <w:p>
            <w:pPr>
              <w:widowControl/>
              <w:adjustRightInd w:val="0"/>
              <w:snapToGrid w:val="0"/>
              <w:spacing w:line="240" w:lineRule="exact"/>
              <w:ind w:firstLine="180" w:firstLineChars="100"/>
              <w:rPr>
                <w:rFonts w:ascii="宋体" w:cs="宋体"/>
                <w:color w:val="000000"/>
                <w:kern w:val="0"/>
                <w:sz w:val="18"/>
                <w:szCs w:val="18"/>
              </w:rPr>
            </w:pPr>
            <w:r>
              <w:rPr>
                <w:rFonts w:hint="eastAsia" w:ascii="宋体" w:cs="宋体"/>
                <w:color w:val="000000"/>
                <w:kern w:val="0"/>
                <w:sz w:val="18"/>
                <w:szCs w:val="18"/>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6" w:type="dxa"/>
            <w:left w:w="36" w:type="dxa"/>
            <w:bottom w:w="36" w:type="dxa"/>
            <w:right w:w="36" w:type="dxa"/>
          </w:tblCellMar>
        </w:tblPrEx>
        <w:trPr>
          <w:trHeight w:val="2132" w:hRule="atLeast"/>
          <w:jc w:val="center"/>
        </w:trPr>
        <w:tc>
          <w:tcPr>
            <w:tcW w:w="603" w:type="dxa"/>
            <w:shd w:val="clear" w:color="auto" w:fill="FFFFFF"/>
            <w:noWrap w:val="0"/>
            <w:vAlign w:val="center"/>
          </w:tcPr>
          <w:p>
            <w:pPr>
              <w:widowControl/>
              <w:adjustRightInd w:val="0"/>
              <w:snapToGrid w:val="0"/>
              <w:jc w:val="center"/>
              <w:rPr>
                <w:rFonts w:ascii="宋体" w:cs="宋体"/>
                <w:color w:val="000000"/>
                <w:kern w:val="0"/>
                <w:sz w:val="18"/>
                <w:szCs w:val="18"/>
              </w:rPr>
            </w:pPr>
            <w:r>
              <w:rPr>
                <w:rFonts w:hint="eastAsia" w:ascii="宋体" w:cs="宋体"/>
                <w:color w:val="000000"/>
                <w:kern w:val="0"/>
                <w:sz w:val="18"/>
                <w:szCs w:val="18"/>
              </w:rPr>
              <w:t>8</w:t>
            </w:r>
          </w:p>
        </w:tc>
        <w:tc>
          <w:tcPr>
            <w:tcW w:w="1113" w:type="dxa"/>
            <w:shd w:val="clear" w:color="auto" w:fill="FFFFFF"/>
            <w:noWrap w:val="0"/>
            <w:vAlign w:val="center"/>
          </w:tcPr>
          <w:p>
            <w:pPr>
              <w:widowControl/>
              <w:adjustRightInd w:val="0"/>
              <w:snapToGrid w:val="0"/>
              <w:rPr>
                <w:rFonts w:ascii="宋体" w:cs="宋体"/>
                <w:color w:val="000000"/>
                <w:kern w:val="0"/>
                <w:sz w:val="18"/>
                <w:szCs w:val="18"/>
              </w:rPr>
            </w:pPr>
            <w:r>
              <w:rPr>
                <w:rFonts w:hint="eastAsia" w:ascii="宋体" w:hAnsi="宋体" w:cs="宋体"/>
                <w:color w:val="000000"/>
                <w:kern w:val="0"/>
                <w:sz w:val="18"/>
                <w:szCs w:val="18"/>
              </w:rPr>
              <w:t>航空客运安检服务</w:t>
            </w:r>
          </w:p>
        </w:tc>
        <w:tc>
          <w:tcPr>
            <w:tcW w:w="4058" w:type="dxa"/>
            <w:shd w:val="clear" w:color="auto" w:fill="FFFFFF"/>
            <w:noWrap w:val="0"/>
            <w:vAlign w:val="center"/>
          </w:tcPr>
          <w:p>
            <w:pPr>
              <w:widowControl/>
              <w:adjustRightInd w:val="0"/>
              <w:snapToGrid w:val="0"/>
              <w:spacing w:line="240" w:lineRule="exact"/>
              <w:ind w:firstLine="401"/>
              <w:rPr>
                <w:rFonts w:hint="eastAsia" w:ascii="宋体" w:hAnsi="宋体" w:cs="宋体"/>
                <w:color w:val="000000"/>
                <w:sz w:val="18"/>
                <w:szCs w:val="18"/>
              </w:rPr>
            </w:pPr>
            <w:r>
              <w:rPr>
                <w:rFonts w:hint="eastAsia" w:ascii="宋体" w:hAnsi="宋体" w:cs="宋体"/>
                <w:color w:val="000000"/>
                <w:sz w:val="18"/>
                <w:szCs w:val="18"/>
              </w:rPr>
              <w:t>教学内容：本课程是专业基础课程，从人-机-环境系统的高度，讲述飞机座舱的外部环境条件、内部环境的安全要求及其相关的航空安全知识，包括在飞机出现安全故障、遇到恶劣气候、恐怖袭击、劫机及出现传染性疾病等各种情况下的应对；介绍座舱内各种应急设备的种类、组成、作用、使用，概述紧急情况下应急处置的基本原则、程序及处置方法等。为空中乘务员的业务培训打下理论基础。</w:t>
            </w:r>
          </w:p>
          <w:p>
            <w:pPr>
              <w:widowControl/>
              <w:adjustRightInd w:val="0"/>
              <w:snapToGrid w:val="0"/>
              <w:spacing w:line="240" w:lineRule="exact"/>
              <w:ind w:firstLine="401"/>
              <w:rPr>
                <w:rFonts w:ascii="宋体" w:hAnsi="宋体" w:cs="宋体"/>
                <w:color w:val="000000"/>
                <w:sz w:val="18"/>
                <w:szCs w:val="18"/>
              </w:rPr>
            </w:pPr>
            <w:r>
              <w:rPr>
                <w:rFonts w:hint="eastAsia" w:ascii="宋体" w:hAnsi="宋体" w:cs="宋体"/>
                <w:color w:val="000000"/>
                <w:sz w:val="18"/>
                <w:szCs w:val="18"/>
              </w:rPr>
              <w:t>教学要求：使学生了解飞机的有关理论知识和安全知识，掌握如何应付在航空中出现的各种特殊情况。</w:t>
            </w:r>
          </w:p>
        </w:tc>
        <w:tc>
          <w:tcPr>
            <w:tcW w:w="873" w:type="dxa"/>
            <w:shd w:val="clear" w:color="auto" w:fill="FFFFFF"/>
            <w:noWrap w:val="0"/>
            <w:vAlign w:val="center"/>
          </w:tcPr>
          <w:p>
            <w:pPr>
              <w:widowControl/>
              <w:adjustRightInd w:val="0"/>
              <w:snapToGrid w:val="0"/>
              <w:spacing w:line="240" w:lineRule="exact"/>
              <w:rPr>
                <w:rFonts w:ascii="宋体" w:hAnsi="宋体" w:cs="宋体"/>
                <w:color w:val="000000"/>
                <w:sz w:val="18"/>
                <w:szCs w:val="18"/>
              </w:rPr>
            </w:pPr>
            <w:r>
              <w:rPr>
                <w:rFonts w:hint="eastAsia" w:ascii="宋体" w:hAnsi="宋体" w:cs="宋体"/>
                <w:color w:val="000000"/>
                <w:sz w:val="18"/>
                <w:szCs w:val="18"/>
              </w:rPr>
              <w:t>综合运用系统讲授、案例分析、分组讨论等教学方法与手段。</w:t>
            </w:r>
          </w:p>
        </w:tc>
        <w:tc>
          <w:tcPr>
            <w:tcW w:w="818" w:type="dxa"/>
            <w:shd w:val="clear" w:color="auto" w:fill="FFFFFF"/>
            <w:noWrap w:val="0"/>
            <w:vAlign w:val="center"/>
          </w:tcPr>
          <w:p>
            <w:pPr>
              <w:widowControl/>
              <w:adjustRightInd w:val="0"/>
              <w:snapToGrid w:val="0"/>
              <w:spacing w:line="240" w:lineRule="exact"/>
              <w:rPr>
                <w:rFonts w:ascii="宋体" w:hAnsi="宋体" w:cs="宋体"/>
                <w:color w:val="000000"/>
                <w:sz w:val="18"/>
                <w:szCs w:val="18"/>
              </w:rPr>
            </w:pPr>
            <w:r>
              <w:rPr>
                <w:rFonts w:hint="eastAsia" w:ascii="宋体" w:hAnsi="宋体" w:cs="宋体"/>
                <w:color w:val="000000"/>
                <w:sz w:val="18"/>
                <w:szCs w:val="18"/>
              </w:rPr>
              <w:t>总评成绩=40%（平时成绩）+60%（笔试成绩占）</w:t>
            </w:r>
          </w:p>
        </w:tc>
        <w:tc>
          <w:tcPr>
            <w:tcW w:w="734" w:type="dxa"/>
            <w:shd w:val="clear" w:color="auto" w:fill="FFFFFF"/>
            <w:noWrap w:val="0"/>
            <w:vAlign w:val="center"/>
          </w:tcPr>
          <w:p>
            <w:pPr>
              <w:widowControl/>
              <w:adjustRightInd w:val="0"/>
              <w:snapToGrid w:val="0"/>
              <w:spacing w:line="240" w:lineRule="exact"/>
              <w:ind w:firstLine="180" w:firstLineChars="100"/>
              <w:rPr>
                <w:rFonts w:ascii="宋体" w:cs="宋体"/>
                <w:color w:val="000000"/>
                <w:kern w:val="0"/>
                <w:sz w:val="18"/>
                <w:szCs w:val="18"/>
              </w:rPr>
            </w:pPr>
            <w:r>
              <w:rPr>
                <w:rFonts w:hint="eastAsia" w:ascii="宋体" w:cs="宋体"/>
                <w:color w:val="000000"/>
                <w:kern w:val="0"/>
                <w:sz w:val="18"/>
                <w:szCs w:val="18"/>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6" w:type="dxa"/>
            <w:left w:w="36" w:type="dxa"/>
            <w:bottom w:w="36" w:type="dxa"/>
            <w:right w:w="36" w:type="dxa"/>
          </w:tblCellMar>
        </w:tblPrEx>
        <w:trPr>
          <w:trHeight w:val="199" w:hRule="atLeast"/>
          <w:jc w:val="center"/>
        </w:trPr>
        <w:tc>
          <w:tcPr>
            <w:tcW w:w="603" w:type="dxa"/>
            <w:shd w:val="clear" w:color="auto" w:fill="FFFFFF"/>
            <w:noWrap w:val="0"/>
            <w:vAlign w:val="center"/>
          </w:tcPr>
          <w:p>
            <w:pPr>
              <w:widowControl/>
              <w:adjustRightInd w:val="0"/>
              <w:snapToGrid w:val="0"/>
              <w:jc w:val="center"/>
              <w:rPr>
                <w:rFonts w:ascii="宋体" w:cs="宋体"/>
                <w:color w:val="000000"/>
                <w:kern w:val="0"/>
                <w:sz w:val="18"/>
                <w:szCs w:val="18"/>
              </w:rPr>
            </w:pPr>
            <w:r>
              <w:rPr>
                <w:rFonts w:hint="eastAsia" w:ascii="宋体" w:cs="宋体"/>
                <w:color w:val="000000"/>
                <w:kern w:val="0"/>
                <w:sz w:val="18"/>
                <w:szCs w:val="18"/>
              </w:rPr>
              <w:t>9</w:t>
            </w:r>
          </w:p>
        </w:tc>
        <w:tc>
          <w:tcPr>
            <w:tcW w:w="1113" w:type="dxa"/>
            <w:shd w:val="clear" w:color="auto" w:fill="FFFFFF"/>
            <w:noWrap w:val="0"/>
            <w:vAlign w:val="center"/>
          </w:tcPr>
          <w:p>
            <w:pPr>
              <w:widowControl/>
              <w:adjustRightInd w:val="0"/>
              <w:snapToGrid w:val="0"/>
              <w:rPr>
                <w:rFonts w:ascii="宋体" w:cs="宋体"/>
                <w:color w:val="000000"/>
                <w:kern w:val="0"/>
                <w:sz w:val="18"/>
                <w:szCs w:val="18"/>
              </w:rPr>
            </w:pPr>
            <w:r>
              <w:rPr>
                <w:rFonts w:hint="eastAsia" w:ascii="宋体" w:hAnsi="宋体" w:cs="宋体"/>
                <w:color w:val="000000"/>
                <w:kern w:val="0"/>
                <w:sz w:val="18"/>
                <w:szCs w:val="18"/>
              </w:rPr>
              <w:t>航空服务技能</w:t>
            </w:r>
          </w:p>
        </w:tc>
        <w:tc>
          <w:tcPr>
            <w:tcW w:w="4058" w:type="dxa"/>
            <w:shd w:val="clear" w:color="auto" w:fill="FFFFFF"/>
            <w:noWrap w:val="0"/>
            <w:vAlign w:val="center"/>
          </w:tcPr>
          <w:p>
            <w:pPr>
              <w:pStyle w:val="3"/>
              <w:widowControl w:val="0"/>
              <w:shd w:val="clear" w:color="auto" w:fill="FFFFFF"/>
              <w:spacing w:before="0" w:beforeAutospacing="0" w:after="0" w:afterAutospacing="0" w:line="240" w:lineRule="exact"/>
              <w:ind w:firstLine="360" w:firstLineChars="200"/>
              <w:rPr>
                <w:rFonts w:hint="eastAsia"/>
                <w:color w:val="000000"/>
                <w:sz w:val="18"/>
                <w:szCs w:val="18"/>
              </w:rPr>
            </w:pPr>
            <w:r>
              <w:rPr>
                <w:rFonts w:hint="eastAsia"/>
                <w:color w:val="000000"/>
                <w:sz w:val="18"/>
                <w:szCs w:val="18"/>
              </w:rPr>
              <w:t>教学内容：了解客户服务的一般理论知识和专业知识，掌握对客服务的基本技能。</w:t>
            </w:r>
          </w:p>
          <w:p>
            <w:pPr>
              <w:pStyle w:val="3"/>
              <w:widowControl w:val="0"/>
              <w:shd w:val="clear" w:color="auto" w:fill="FFFFFF"/>
              <w:spacing w:before="0" w:beforeAutospacing="0" w:after="0" w:afterAutospacing="0" w:line="240" w:lineRule="exact"/>
              <w:ind w:firstLine="360" w:firstLineChars="200"/>
              <w:rPr>
                <w:rFonts w:hint="eastAsia"/>
                <w:color w:val="000000"/>
                <w:sz w:val="18"/>
                <w:szCs w:val="18"/>
              </w:rPr>
            </w:pPr>
            <w:r>
              <w:rPr>
                <w:rFonts w:hint="eastAsia"/>
                <w:color w:val="000000"/>
                <w:sz w:val="18"/>
                <w:szCs w:val="18"/>
              </w:rPr>
              <w:t>教学要求：通过学习培养学生在客服过程中的应变能力和创新能力，使学生树立现代服务理念和服务意识，对客服务技能不断提升。</w:t>
            </w:r>
          </w:p>
          <w:p>
            <w:pPr>
              <w:pStyle w:val="3"/>
              <w:widowControl w:val="0"/>
              <w:shd w:val="clear" w:color="auto" w:fill="FFFFFF"/>
              <w:spacing w:before="0" w:beforeAutospacing="0" w:after="0" w:afterAutospacing="0" w:line="240" w:lineRule="exact"/>
              <w:ind w:firstLine="360" w:firstLineChars="200"/>
              <w:rPr>
                <w:color w:val="000000"/>
                <w:sz w:val="18"/>
                <w:szCs w:val="18"/>
              </w:rPr>
            </w:pPr>
          </w:p>
        </w:tc>
        <w:tc>
          <w:tcPr>
            <w:tcW w:w="873" w:type="dxa"/>
            <w:shd w:val="clear" w:color="auto" w:fill="FFFFFF"/>
            <w:noWrap w:val="0"/>
            <w:vAlign w:val="center"/>
          </w:tcPr>
          <w:p>
            <w:pPr>
              <w:spacing w:line="300" w:lineRule="exact"/>
              <w:rPr>
                <w:rFonts w:ascii="宋体" w:hAnsi="宋体" w:cs="宋体"/>
                <w:color w:val="000000"/>
                <w:sz w:val="18"/>
                <w:szCs w:val="18"/>
              </w:rPr>
            </w:pPr>
            <w:r>
              <w:rPr>
                <w:rFonts w:hint="eastAsia" w:ascii="宋体" w:hAnsi="宋体" w:cs="宋体"/>
                <w:color w:val="000000"/>
                <w:sz w:val="18"/>
                <w:szCs w:val="18"/>
              </w:rPr>
              <w:t>综合运用系统讲授、任务趋动、情景模拟、分组讨论法、翻动课堂等教学方法与手段。</w:t>
            </w:r>
          </w:p>
        </w:tc>
        <w:tc>
          <w:tcPr>
            <w:tcW w:w="818" w:type="dxa"/>
            <w:shd w:val="clear" w:color="auto" w:fill="FFFFFF"/>
            <w:noWrap w:val="0"/>
            <w:vAlign w:val="center"/>
          </w:tcPr>
          <w:p>
            <w:pPr>
              <w:widowControl/>
              <w:adjustRightInd w:val="0"/>
              <w:snapToGrid w:val="0"/>
              <w:rPr>
                <w:rFonts w:ascii="宋体" w:hAnsi="宋体" w:cs="宋体"/>
                <w:color w:val="000000"/>
                <w:sz w:val="18"/>
                <w:szCs w:val="18"/>
              </w:rPr>
            </w:pPr>
            <w:r>
              <w:rPr>
                <w:rFonts w:hint="eastAsia" w:ascii="宋体" w:hAnsi="宋体" w:cs="宋体"/>
                <w:color w:val="000000"/>
                <w:sz w:val="18"/>
                <w:szCs w:val="18"/>
              </w:rPr>
              <w:t>总评成绩＝4</w:t>
            </w:r>
            <w:r>
              <w:rPr>
                <w:rFonts w:ascii="宋体" w:hAnsi="宋体" w:cs="宋体"/>
                <w:color w:val="000000"/>
                <w:sz w:val="18"/>
                <w:szCs w:val="18"/>
              </w:rPr>
              <w:t>0%</w:t>
            </w:r>
            <w:r>
              <w:rPr>
                <w:rFonts w:hint="eastAsia" w:ascii="宋体" w:hAnsi="宋体" w:cs="宋体"/>
                <w:color w:val="000000"/>
                <w:sz w:val="18"/>
                <w:szCs w:val="18"/>
              </w:rPr>
              <w:t>（平时成绩）</w:t>
            </w:r>
            <w:r>
              <w:rPr>
                <w:rFonts w:ascii="宋体" w:hAnsi="宋体" w:cs="宋体"/>
                <w:color w:val="000000"/>
                <w:sz w:val="18"/>
                <w:szCs w:val="18"/>
              </w:rPr>
              <w:t>+</w:t>
            </w:r>
            <w:r>
              <w:rPr>
                <w:rFonts w:hint="eastAsia" w:ascii="宋体" w:hAnsi="宋体" w:cs="宋体"/>
                <w:color w:val="000000"/>
                <w:sz w:val="18"/>
                <w:szCs w:val="18"/>
              </w:rPr>
              <w:t>6</w:t>
            </w:r>
            <w:r>
              <w:rPr>
                <w:rFonts w:ascii="宋体" w:hAnsi="宋体" w:cs="宋体"/>
                <w:color w:val="000000"/>
                <w:sz w:val="18"/>
                <w:szCs w:val="18"/>
              </w:rPr>
              <w:t>0%</w:t>
            </w:r>
            <w:r>
              <w:rPr>
                <w:rFonts w:hint="eastAsia" w:ascii="宋体" w:hAnsi="宋体" w:cs="宋体"/>
                <w:color w:val="000000"/>
                <w:sz w:val="18"/>
                <w:szCs w:val="18"/>
              </w:rPr>
              <w:t>（笔试成绩）</w:t>
            </w:r>
          </w:p>
        </w:tc>
        <w:tc>
          <w:tcPr>
            <w:tcW w:w="734" w:type="dxa"/>
            <w:shd w:val="clear" w:color="auto" w:fill="FFFFFF"/>
            <w:noWrap w:val="0"/>
            <w:vAlign w:val="center"/>
          </w:tcPr>
          <w:p>
            <w:pPr>
              <w:widowControl/>
              <w:adjustRightInd w:val="0"/>
              <w:snapToGrid w:val="0"/>
              <w:ind w:firstLine="180" w:firstLineChars="100"/>
              <w:rPr>
                <w:rFonts w:ascii="宋体" w:cs="宋体"/>
                <w:color w:val="000000"/>
                <w:kern w:val="0"/>
                <w:sz w:val="18"/>
                <w:szCs w:val="18"/>
              </w:rPr>
            </w:pPr>
            <w:r>
              <w:rPr>
                <w:rFonts w:hint="eastAsia" w:ascii="宋体" w:cs="宋体"/>
                <w:color w:val="000000"/>
                <w:kern w:val="0"/>
                <w:sz w:val="18"/>
                <w:szCs w:val="1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6" w:type="dxa"/>
            <w:left w:w="36" w:type="dxa"/>
            <w:bottom w:w="36" w:type="dxa"/>
            <w:right w:w="36" w:type="dxa"/>
          </w:tblCellMar>
        </w:tblPrEx>
        <w:trPr>
          <w:trHeight w:val="1242" w:hRule="atLeast"/>
          <w:jc w:val="center"/>
        </w:trPr>
        <w:tc>
          <w:tcPr>
            <w:tcW w:w="603" w:type="dxa"/>
            <w:shd w:val="clear" w:color="auto" w:fill="FFFFFF"/>
            <w:noWrap w:val="0"/>
            <w:vAlign w:val="center"/>
          </w:tcPr>
          <w:p>
            <w:pPr>
              <w:widowControl/>
              <w:adjustRightInd w:val="0"/>
              <w:snapToGrid w:val="0"/>
              <w:jc w:val="center"/>
              <w:rPr>
                <w:rFonts w:ascii="宋体" w:cs="宋体"/>
                <w:color w:val="000000"/>
                <w:kern w:val="0"/>
                <w:sz w:val="18"/>
                <w:szCs w:val="18"/>
              </w:rPr>
            </w:pPr>
            <w:r>
              <w:rPr>
                <w:rFonts w:hint="eastAsia" w:ascii="宋体" w:cs="宋体"/>
                <w:color w:val="000000"/>
                <w:kern w:val="0"/>
                <w:sz w:val="18"/>
                <w:szCs w:val="18"/>
              </w:rPr>
              <w:t>10</w:t>
            </w:r>
          </w:p>
        </w:tc>
        <w:tc>
          <w:tcPr>
            <w:tcW w:w="1113" w:type="dxa"/>
            <w:shd w:val="clear" w:color="auto" w:fill="FFFFFF"/>
            <w:noWrap w:val="0"/>
            <w:vAlign w:val="center"/>
          </w:tcPr>
          <w:p>
            <w:pPr>
              <w:widowControl/>
              <w:adjustRightInd w:val="0"/>
              <w:snapToGrid w:val="0"/>
              <w:rPr>
                <w:rFonts w:ascii="宋体" w:cs="宋体"/>
                <w:color w:val="000000"/>
                <w:kern w:val="0"/>
                <w:sz w:val="18"/>
                <w:szCs w:val="18"/>
              </w:rPr>
            </w:pPr>
            <w:r>
              <w:rPr>
                <w:rFonts w:hint="eastAsia" w:ascii="宋体" w:hAnsi="宋体" w:cs="宋体"/>
                <w:color w:val="000000"/>
                <w:kern w:val="0"/>
                <w:sz w:val="18"/>
                <w:szCs w:val="18"/>
              </w:rPr>
              <w:t>民航旅客运输</w:t>
            </w:r>
          </w:p>
        </w:tc>
        <w:tc>
          <w:tcPr>
            <w:tcW w:w="4058" w:type="dxa"/>
            <w:shd w:val="clear" w:color="auto" w:fill="FFFFFF"/>
            <w:noWrap w:val="0"/>
            <w:vAlign w:val="center"/>
          </w:tcPr>
          <w:p>
            <w:pPr>
              <w:widowControl/>
              <w:adjustRightInd w:val="0"/>
              <w:snapToGrid w:val="0"/>
              <w:spacing w:line="240" w:lineRule="exact"/>
              <w:ind w:firstLine="360" w:firstLineChars="200"/>
              <w:rPr>
                <w:rFonts w:hint="eastAsia" w:ascii="宋体" w:hAnsi="宋体" w:cs="宋体"/>
                <w:color w:val="000000"/>
                <w:sz w:val="18"/>
                <w:szCs w:val="18"/>
                <w:shd w:val="clear" w:color="auto" w:fill="FFFFFF"/>
              </w:rPr>
            </w:pPr>
            <w:r>
              <w:rPr>
                <w:rFonts w:hint="eastAsia" w:ascii="宋体" w:hAnsi="宋体" w:cs="宋体"/>
                <w:color w:val="000000"/>
                <w:sz w:val="18"/>
                <w:szCs w:val="18"/>
                <w:shd w:val="clear" w:color="auto" w:fill="FFFFFF"/>
              </w:rPr>
              <w:t>教学内容：本课程根据民航业的特点，重点讲授机场航运服务、机场地勤服务、机场生活服务、国际航空服务以及旅游、客货运代理服务等。</w:t>
            </w:r>
          </w:p>
          <w:p>
            <w:pPr>
              <w:widowControl/>
              <w:adjustRightInd w:val="0"/>
              <w:snapToGrid w:val="0"/>
              <w:spacing w:line="240" w:lineRule="exact"/>
              <w:ind w:firstLine="360" w:firstLineChars="200"/>
              <w:rPr>
                <w:rFonts w:hint="eastAsia" w:ascii="宋体" w:hAnsi="宋体" w:cs="宋体"/>
                <w:color w:val="000000"/>
                <w:sz w:val="18"/>
                <w:szCs w:val="18"/>
                <w:shd w:val="clear" w:color="auto" w:fill="FFFFFF"/>
              </w:rPr>
            </w:pPr>
            <w:r>
              <w:rPr>
                <w:rFonts w:hint="eastAsia" w:ascii="宋体" w:hAnsi="宋体" w:cs="宋体"/>
                <w:color w:val="000000"/>
                <w:sz w:val="18"/>
                <w:szCs w:val="18"/>
                <w:shd w:val="clear" w:color="auto" w:fill="FFFFFF"/>
              </w:rPr>
              <w:t>教学要求：熟练掌握机场服务的各项内容，提高学生的对客服务意识，增强服务理念。</w:t>
            </w:r>
          </w:p>
          <w:p>
            <w:pPr>
              <w:widowControl/>
              <w:adjustRightInd w:val="0"/>
              <w:snapToGrid w:val="0"/>
              <w:spacing w:line="240" w:lineRule="exact"/>
              <w:ind w:firstLine="360" w:firstLineChars="200"/>
              <w:rPr>
                <w:rFonts w:ascii="宋体" w:cs="宋体"/>
                <w:b/>
                <w:color w:val="000000"/>
                <w:sz w:val="18"/>
                <w:szCs w:val="18"/>
              </w:rPr>
            </w:pPr>
          </w:p>
        </w:tc>
        <w:tc>
          <w:tcPr>
            <w:tcW w:w="873" w:type="dxa"/>
            <w:shd w:val="clear" w:color="auto" w:fill="FFFFFF"/>
            <w:noWrap w:val="0"/>
            <w:vAlign w:val="center"/>
          </w:tcPr>
          <w:p>
            <w:pPr>
              <w:widowControl/>
              <w:adjustRightInd w:val="0"/>
              <w:snapToGrid w:val="0"/>
              <w:spacing w:line="240" w:lineRule="exact"/>
              <w:rPr>
                <w:rFonts w:ascii="宋体" w:hAnsi="宋体" w:cs="宋体"/>
                <w:color w:val="000000"/>
                <w:sz w:val="18"/>
                <w:szCs w:val="18"/>
              </w:rPr>
            </w:pPr>
            <w:r>
              <w:rPr>
                <w:rFonts w:hint="eastAsia" w:ascii="宋体" w:hAnsi="宋体" w:cs="宋体"/>
                <w:color w:val="000000"/>
                <w:sz w:val="18"/>
                <w:szCs w:val="18"/>
              </w:rPr>
              <w:t>综合运用讲授式教学法、案例教学法、小组讨论法、任务导向法等教学方法</w:t>
            </w:r>
          </w:p>
        </w:tc>
        <w:tc>
          <w:tcPr>
            <w:tcW w:w="818" w:type="dxa"/>
            <w:shd w:val="clear" w:color="auto" w:fill="FFFFFF"/>
            <w:noWrap w:val="0"/>
            <w:vAlign w:val="center"/>
          </w:tcPr>
          <w:p>
            <w:pPr>
              <w:widowControl/>
              <w:adjustRightInd w:val="0"/>
              <w:snapToGrid w:val="0"/>
              <w:spacing w:line="240" w:lineRule="exact"/>
              <w:rPr>
                <w:rFonts w:ascii="宋体" w:hAnsi="宋体" w:cs="宋体"/>
                <w:color w:val="000000"/>
                <w:sz w:val="18"/>
                <w:szCs w:val="18"/>
              </w:rPr>
            </w:pPr>
            <w:r>
              <w:rPr>
                <w:rFonts w:hint="eastAsia" w:ascii="宋体" w:hAnsi="宋体" w:cs="宋体"/>
                <w:color w:val="000000"/>
                <w:sz w:val="18"/>
                <w:szCs w:val="18"/>
              </w:rPr>
              <w:t>总评成绩＝4</w:t>
            </w:r>
            <w:r>
              <w:rPr>
                <w:rFonts w:ascii="宋体" w:hAnsi="宋体" w:cs="宋体"/>
                <w:color w:val="000000"/>
                <w:sz w:val="18"/>
                <w:szCs w:val="18"/>
              </w:rPr>
              <w:t>0%</w:t>
            </w:r>
            <w:r>
              <w:rPr>
                <w:rFonts w:hint="eastAsia" w:ascii="宋体" w:hAnsi="宋体" w:cs="宋体"/>
                <w:color w:val="000000"/>
                <w:sz w:val="18"/>
                <w:szCs w:val="18"/>
              </w:rPr>
              <w:t>（平时成绩）</w:t>
            </w:r>
            <w:r>
              <w:rPr>
                <w:rFonts w:ascii="宋体" w:hAnsi="宋体" w:cs="宋体"/>
                <w:color w:val="000000"/>
                <w:sz w:val="18"/>
                <w:szCs w:val="18"/>
              </w:rPr>
              <w:t>+</w:t>
            </w:r>
            <w:r>
              <w:rPr>
                <w:rFonts w:hint="eastAsia" w:ascii="宋体" w:hAnsi="宋体" w:cs="宋体"/>
                <w:color w:val="000000"/>
                <w:sz w:val="18"/>
                <w:szCs w:val="18"/>
              </w:rPr>
              <w:t>6</w:t>
            </w:r>
            <w:r>
              <w:rPr>
                <w:rFonts w:ascii="宋体" w:hAnsi="宋体" w:cs="宋体"/>
                <w:color w:val="000000"/>
                <w:sz w:val="18"/>
                <w:szCs w:val="18"/>
              </w:rPr>
              <w:t>0%</w:t>
            </w:r>
            <w:r>
              <w:rPr>
                <w:rFonts w:hint="eastAsia" w:ascii="宋体" w:hAnsi="宋体" w:cs="宋体"/>
                <w:color w:val="000000"/>
                <w:sz w:val="18"/>
                <w:szCs w:val="18"/>
              </w:rPr>
              <w:t>（结课考核）</w:t>
            </w:r>
          </w:p>
        </w:tc>
        <w:tc>
          <w:tcPr>
            <w:tcW w:w="734" w:type="dxa"/>
            <w:shd w:val="clear" w:color="auto" w:fill="FFFFFF"/>
            <w:noWrap w:val="0"/>
            <w:vAlign w:val="center"/>
          </w:tcPr>
          <w:p>
            <w:pPr>
              <w:widowControl/>
              <w:adjustRightInd w:val="0"/>
              <w:snapToGrid w:val="0"/>
              <w:spacing w:line="240" w:lineRule="exact"/>
              <w:ind w:firstLine="180" w:firstLineChars="100"/>
              <w:rPr>
                <w:rFonts w:ascii="宋体" w:cs="宋体"/>
                <w:color w:val="000000"/>
                <w:kern w:val="0"/>
                <w:sz w:val="18"/>
                <w:szCs w:val="18"/>
              </w:rPr>
            </w:pPr>
            <w:r>
              <w:rPr>
                <w:rFonts w:hint="eastAsia" w:ascii="宋体" w:cs="宋体"/>
                <w:color w:val="000000"/>
                <w:kern w:val="0"/>
                <w:sz w:val="18"/>
                <w:szCs w:val="18"/>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6" w:type="dxa"/>
            <w:left w:w="36" w:type="dxa"/>
            <w:bottom w:w="36" w:type="dxa"/>
            <w:right w:w="36" w:type="dxa"/>
          </w:tblCellMar>
        </w:tblPrEx>
        <w:trPr>
          <w:trHeight w:val="2760" w:hRule="atLeast"/>
          <w:jc w:val="center"/>
        </w:trPr>
        <w:tc>
          <w:tcPr>
            <w:tcW w:w="603" w:type="dxa"/>
            <w:shd w:val="clear" w:color="auto" w:fill="FFFFFF"/>
            <w:noWrap w:val="0"/>
            <w:vAlign w:val="center"/>
          </w:tcPr>
          <w:p>
            <w:pPr>
              <w:widowControl/>
              <w:adjustRightInd w:val="0"/>
              <w:snapToGrid w:val="0"/>
              <w:jc w:val="center"/>
              <w:rPr>
                <w:rFonts w:ascii="宋体" w:cs="宋体"/>
                <w:color w:val="000000"/>
                <w:kern w:val="0"/>
                <w:sz w:val="20"/>
              </w:rPr>
            </w:pPr>
            <w:r>
              <w:rPr>
                <w:rFonts w:hint="eastAsia" w:ascii="宋体" w:cs="宋体"/>
                <w:color w:val="000000"/>
                <w:kern w:val="0"/>
                <w:sz w:val="20"/>
              </w:rPr>
              <w:t>11</w:t>
            </w:r>
          </w:p>
        </w:tc>
        <w:tc>
          <w:tcPr>
            <w:tcW w:w="1113" w:type="dxa"/>
            <w:shd w:val="clear" w:color="auto" w:fill="FFFFFF"/>
            <w:noWrap w:val="0"/>
            <w:vAlign w:val="center"/>
          </w:tcPr>
          <w:p>
            <w:pPr>
              <w:widowControl/>
              <w:adjustRightInd w:val="0"/>
              <w:snapToGrid w:val="0"/>
              <w:rPr>
                <w:rFonts w:ascii="宋体" w:hAnsi="宋体" w:cs="宋体"/>
                <w:color w:val="000000"/>
                <w:kern w:val="0"/>
                <w:sz w:val="20"/>
              </w:rPr>
            </w:pPr>
            <w:r>
              <w:rPr>
                <w:rFonts w:hint="eastAsia" w:ascii="宋体" w:hAnsi="宋体" w:cs="宋体"/>
                <w:color w:val="000000"/>
                <w:kern w:val="0"/>
                <w:sz w:val="18"/>
                <w:szCs w:val="18"/>
              </w:rPr>
              <w:t>地勤服务与管理</w:t>
            </w:r>
          </w:p>
        </w:tc>
        <w:tc>
          <w:tcPr>
            <w:tcW w:w="4058" w:type="dxa"/>
            <w:shd w:val="clear" w:color="auto" w:fill="FFFFFF"/>
            <w:noWrap w:val="0"/>
            <w:vAlign w:val="center"/>
          </w:tcPr>
          <w:p>
            <w:pPr>
              <w:ind w:firstLine="420" w:firstLineChars="200"/>
              <w:rPr>
                <w:rFonts w:hint="eastAsia" w:ascii="宋体" w:hAnsi="宋体"/>
                <w:szCs w:val="21"/>
              </w:rPr>
            </w:pPr>
            <w:r>
              <w:rPr>
                <w:rFonts w:hint="eastAsia" w:ascii="宋体" w:hAnsi="宋体"/>
                <w:szCs w:val="21"/>
              </w:rPr>
              <w:t>教学内容：本课程重点讲授机场航运服务、机场地勤服务、机场生活服务、国际航空服务以及旅游、客货运代理服务等。</w:t>
            </w:r>
          </w:p>
          <w:p>
            <w:pPr>
              <w:ind w:firstLine="420" w:firstLineChars="200"/>
              <w:rPr>
                <w:rFonts w:hint="eastAsia" w:ascii="宋体" w:hAnsi="宋体"/>
                <w:szCs w:val="21"/>
              </w:rPr>
            </w:pPr>
            <w:r>
              <w:rPr>
                <w:rFonts w:hint="eastAsia" w:ascii="宋体" w:hAnsi="宋体"/>
                <w:szCs w:val="21"/>
              </w:rPr>
              <w:t>教学要求：熟练掌握机场服务的各项内容，提高学生的对客服务意识，增强服务理念。</w:t>
            </w:r>
          </w:p>
          <w:p>
            <w:pPr>
              <w:ind w:firstLine="420" w:firstLineChars="200"/>
              <w:rPr>
                <w:rFonts w:ascii="宋体" w:hAnsi="宋体"/>
                <w:szCs w:val="21"/>
              </w:rPr>
            </w:pPr>
          </w:p>
          <w:p>
            <w:pPr>
              <w:widowControl/>
              <w:adjustRightInd w:val="0"/>
              <w:snapToGrid w:val="0"/>
              <w:spacing w:line="240" w:lineRule="exact"/>
              <w:ind w:firstLine="400" w:firstLineChars="200"/>
              <w:rPr>
                <w:rFonts w:ascii="宋体" w:hAnsi="宋体" w:cs="宋体"/>
                <w:b/>
                <w:bCs/>
                <w:color w:val="000000"/>
                <w:sz w:val="20"/>
              </w:rPr>
            </w:pPr>
          </w:p>
        </w:tc>
        <w:tc>
          <w:tcPr>
            <w:tcW w:w="873" w:type="dxa"/>
            <w:shd w:val="clear" w:color="auto" w:fill="FFFFFF"/>
            <w:noWrap w:val="0"/>
            <w:vAlign w:val="center"/>
          </w:tcPr>
          <w:p>
            <w:pPr>
              <w:spacing w:line="240" w:lineRule="exact"/>
              <w:rPr>
                <w:rFonts w:ascii="宋体" w:hAnsi="宋体" w:cs="宋体"/>
                <w:color w:val="000000"/>
                <w:sz w:val="20"/>
              </w:rPr>
            </w:pPr>
            <w:r>
              <w:rPr>
                <w:rFonts w:hint="eastAsia" w:ascii="宋体" w:hAnsi="宋体" w:cs="宋体"/>
                <w:color w:val="000000"/>
                <w:sz w:val="18"/>
                <w:szCs w:val="18"/>
              </w:rPr>
              <w:t>综合运用系统讲授、案例分析、分组讨论等教学方法</w:t>
            </w:r>
          </w:p>
        </w:tc>
        <w:tc>
          <w:tcPr>
            <w:tcW w:w="818" w:type="dxa"/>
            <w:shd w:val="clear" w:color="auto" w:fill="FFFFFF"/>
            <w:noWrap w:val="0"/>
            <w:vAlign w:val="center"/>
          </w:tcPr>
          <w:p>
            <w:pPr>
              <w:widowControl/>
              <w:adjustRightInd w:val="0"/>
              <w:snapToGrid w:val="0"/>
              <w:spacing w:line="240" w:lineRule="exact"/>
              <w:rPr>
                <w:rFonts w:ascii="宋体" w:hAnsi="宋体" w:cs="宋体"/>
                <w:color w:val="000000"/>
                <w:sz w:val="20"/>
              </w:rPr>
            </w:pPr>
            <w:r>
              <w:rPr>
                <w:rFonts w:hint="eastAsia" w:ascii="宋体" w:hAnsi="宋体" w:cs="宋体"/>
                <w:color w:val="000000"/>
                <w:sz w:val="18"/>
                <w:szCs w:val="18"/>
              </w:rPr>
              <w:t>总评成绩＝4</w:t>
            </w:r>
            <w:r>
              <w:rPr>
                <w:rFonts w:ascii="宋体" w:hAnsi="宋体" w:cs="宋体"/>
                <w:color w:val="000000"/>
                <w:sz w:val="18"/>
                <w:szCs w:val="18"/>
              </w:rPr>
              <w:t>0%</w:t>
            </w:r>
            <w:r>
              <w:rPr>
                <w:rFonts w:hint="eastAsia" w:ascii="宋体" w:hAnsi="宋体" w:cs="宋体"/>
                <w:color w:val="000000"/>
                <w:sz w:val="18"/>
                <w:szCs w:val="18"/>
              </w:rPr>
              <w:t>（平时成绩）</w:t>
            </w:r>
            <w:r>
              <w:rPr>
                <w:rFonts w:ascii="宋体" w:hAnsi="宋体" w:cs="宋体"/>
                <w:color w:val="000000"/>
                <w:sz w:val="18"/>
                <w:szCs w:val="18"/>
              </w:rPr>
              <w:t>+</w:t>
            </w:r>
            <w:r>
              <w:rPr>
                <w:rFonts w:hint="eastAsia" w:ascii="宋体" w:hAnsi="宋体" w:cs="宋体"/>
                <w:color w:val="000000"/>
                <w:sz w:val="18"/>
                <w:szCs w:val="18"/>
              </w:rPr>
              <w:t>6</w:t>
            </w:r>
            <w:r>
              <w:rPr>
                <w:rFonts w:ascii="宋体" w:hAnsi="宋体" w:cs="宋体"/>
                <w:color w:val="000000"/>
                <w:sz w:val="18"/>
                <w:szCs w:val="18"/>
              </w:rPr>
              <w:t>0%</w:t>
            </w:r>
            <w:r>
              <w:rPr>
                <w:rFonts w:hint="eastAsia" w:ascii="宋体" w:hAnsi="宋体" w:cs="宋体"/>
                <w:color w:val="000000"/>
                <w:sz w:val="18"/>
                <w:szCs w:val="18"/>
              </w:rPr>
              <w:t>（结课考核）</w:t>
            </w:r>
          </w:p>
        </w:tc>
        <w:tc>
          <w:tcPr>
            <w:tcW w:w="734" w:type="dxa"/>
            <w:shd w:val="clear" w:color="auto" w:fill="FFFFFF"/>
            <w:noWrap w:val="0"/>
            <w:vAlign w:val="center"/>
          </w:tcPr>
          <w:p>
            <w:pPr>
              <w:widowControl/>
              <w:adjustRightInd w:val="0"/>
              <w:snapToGrid w:val="0"/>
              <w:spacing w:line="240" w:lineRule="exact"/>
              <w:ind w:firstLine="180" w:firstLineChars="100"/>
              <w:rPr>
                <w:rFonts w:ascii="宋体" w:hAnsi="宋体" w:cs="宋体"/>
                <w:color w:val="000000"/>
                <w:kern w:val="0"/>
                <w:sz w:val="20"/>
              </w:rPr>
            </w:pPr>
            <w:r>
              <w:rPr>
                <w:rFonts w:hint="eastAsia" w:ascii="宋体" w:cs="宋体"/>
                <w:color w:val="000000"/>
                <w:kern w:val="0"/>
                <w:sz w:val="18"/>
                <w:szCs w:val="18"/>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6" w:type="dxa"/>
            <w:left w:w="36" w:type="dxa"/>
            <w:bottom w:w="36" w:type="dxa"/>
            <w:right w:w="36" w:type="dxa"/>
          </w:tblCellMar>
        </w:tblPrEx>
        <w:trPr>
          <w:trHeight w:val="2760" w:hRule="atLeast"/>
          <w:jc w:val="center"/>
        </w:trPr>
        <w:tc>
          <w:tcPr>
            <w:tcW w:w="603" w:type="dxa"/>
            <w:shd w:val="clear" w:color="auto" w:fill="FFFFFF"/>
            <w:noWrap w:val="0"/>
            <w:vAlign w:val="center"/>
          </w:tcPr>
          <w:p>
            <w:pPr>
              <w:widowControl/>
              <w:adjustRightInd w:val="0"/>
              <w:snapToGrid w:val="0"/>
              <w:jc w:val="center"/>
              <w:rPr>
                <w:rFonts w:ascii="宋体" w:cs="宋体"/>
                <w:color w:val="000000"/>
                <w:kern w:val="0"/>
                <w:sz w:val="20"/>
              </w:rPr>
            </w:pPr>
            <w:r>
              <w:rPr>
                <w:rFonts w:hint="eastAsia" w:ascii="宋体" w:cs="宋体"/>
                <w:color w:val="000000"/>
                <w:kern w:val="0"/>
                <w:sz w:val="20"/>
              </w:rPr>
              <w:t>12</w:t>
            </w:r>
          </w:p>
        </w:tc>
        <w:tc>
          <w:tcPr>
            <w:tcW w:w="1113" w:type="dxa"/>
            <w:shd w:val="clear" w:color="auto" w:fill="FFFFFF"/>
            <w:noWrap w:val="0"/>
            <w:vAlign w:val="center"/>
          </w:tcPr>
          <w:p>
            <w:pPr>
              <w:widowControl/>
              <w:adjustRightInd w:val="0"/>
              <w:snapToGrid w:val="0"/>
              <w:rPr>
                <w:rFonts w:ascii="宋体" w:hAnsi="宋体" w:cs="宋体"/>
                <w:color w:val="000000"/>
                <w:kern w:val="0"/>
                <w:sz w:val="18"/>
                <w:szCs w:val="18"/>
              </w:rPr>
            </w:pPr>
            <w:r>
              <w:rPr>
                <w:rFonts w:hint="eastAsia" w:ascii="宋体" w:hAnsi="宋体" w:cs="宋体"/>
                <w:color w:val="000000"/>
                <w:kern w:val="0"/>
                <w:sz w:val="18"/>
                <w:szCs w:val="18"/>
              </w:rPr>
              <w:t>形体训练</w:t>
            </w:r>
          </w:p>
        </w:tc>
        <w:tc>
          <w:tcPr>
            <w:tcW w:w="4058" w:type="dxa"/>
            <w:shd w:val="clear" w:color="auto" w:fill="FFFFFF"/>
            <w:noWrap w:val="0"/>
            <w:vAlign w:val="center"/>
          </w:tcPr>
          <w:p>
            <w:pPr>
              <w:widowControl/>
              <w:adjustRightInd w:val="0"/>
              <w:snapToGrid w:val="0"/>
              <w:ind w:firstLine="360" w:firstLineChars="200"/>
              <w:rPr>
                <w:rFonts w:ascii="宋体" w:hAnsi="宋体" w:cs="宋体"/>
                <w:color w:val="000000"/>
                <w:sz w:val="18"/>
                <w:szCs w:val="18"/>
                <w:shd w:val="clear" w:color="auto" w:fill="FFFFFF"/>
              </w:rPr>
            </w:pPr>
            <w:r>
              <w:rPr>
                <w:rFonts w:hint="eastAsia" w:ascii="宋体" w:cs="宋体"/>
                <w:b/>
                <w:color w:val="000000"/>
                <w:sz w:val="18"/>
                <w:szCs w:val="18"/>
              </w:rPr>
              <w:t>教学内容：</w:t>
            </w:r>
            <w:r>
              <w:rPr>
                <w:rFonts w:hint="eastAsia" w:ascii="宋体" w:hAnsi="宋体" w:cs="宋体"/>
                <w:color w:val="000000"/>
                <w:sz w:val="18"/>
                <w:szCs w:val="18"/>
                <w:shd w:val="clear" w:color="auto" w:fill="FFFFFF"/>
              </w:rPr>
              <w:t>旅游行业从业者的形体基础训练，旅游从业人员的标准行为礼仪，服务者的服饰规范和仪容仪表规范。</w:t>
            </w:r>
          </w:p>
          <w:p>
            <w:pPr>
              <w:ind w:firstLine="360" w:firstLineChars="200"/>
              <w:rPr>
                <w:rFonts w:ascii="宋体" w:hAnsi="宋体"/>
                <w:sz w:val="18"/>
                <w:szCs w:val="18"/>
              </w:rPr>
            </w:pPr>
            <w:r>
              <w:rPr>
                <w:rFonts w:hint="eastAsia" w:ascii="宋体" w:cs="宋体"/>
                <w:b/>
                <w:color w:val="000000"/>
                <w:sz w:val="18"/>
                <w:szCs w:val="18"/>
              </w:rPr>
              <w:t>教学目标：</w:t>
            </w:r>
            <w:r>
              <w:rPr>
                <w:rFonts w:hint="eastAsia" w:ascii="宋体" w:cs="宋体"/>
                <w:color w:val="000000"/>
                <w:sz w:val="18"/>
                <w:szCs w:val="18"/>
              </w:rPr>
              <w:t>学生应</w:t>
            </w:r>
            <w:r>
              <w:rPr>
                <w:rFonts w:hint="eastAsia" w:ascii="宋体" w:hAnsi="宋体"/>
                <w:sz w:val="18"/>
                <w:szCs w:val="18"/>
              </w:rPr>
              <w:t>掌握形体训练的基本理论和相关学科的基本知识及塑造形体美的一般规律，掌握形体训练的基本技术，基本技能和各类动作的基本核心动作，提高身体灵活性和可塑性，提高鉴别和评价形体美、动作美、气质风度美及表现美的基本能力。</w:t>
            </w:r>
          </w:p>
          <w:p>
            <w:pPr>
              <w:widowControl/>
              <w:adjustRightInd w:val="0"/>
              <w:snapToGrid w:val="0"/>
              <w:spacing w:line="240" w:lineRule="exact"/>
              <w:ind w:firstLine="360" w:firstLineChars="200"/>
              <w:rPr>
                <w:rFonts w:ascii="宋体" w:cs="宋体"/>
                <w:b/>
                <w:color w:val="000000"/>
                <w:sz w:val="18"/>
                <w:szCs w:val="18"/>
              </w:rPr>
            </w:pPr>
          </w:p>
        </w:tc>
        <w:tc>
          <w:tcPr>
            <w:tcW w:w="873" w:type="dxa"/>
            <w:shd w:val="clear" w:color="auto" w:fill="FFFFFF"/>
            <w:noWrap w:val="0"/>
            <w:vAlign w:val="center"/>
          </w:tcPr>
          <w:p>
            <w:pPr>
              <w:spacing w:line="240" w:lineRule="exact"/>
              <w:rPr>
                <w:rFonts w:ascii="宋体" w:hAnsi="宋体" w:cs="宋体"/>
                <w:color w:val="000000"/>
                <w:sz w:val="18"/>
                <w:szCs w:val="18"/>
              </w:rPr>
            </w:pPr>
            <w:r>
              <w:rPr>
                <w:rFonts w:hint="eastAsia" w:ascii="宋体" w:hAnsi="宋体" w:cs="宋体"/>
                <w:color w:val="000000"/>
                <w:sz w:val="18"/>
                <w:szCs w:val="18"/>
              </w:rPr>
              <w:t>综合运用教、学、做一体化（讲练结合）、项目、任务驱动等教学方法与手段。</w:t>
            </w:r>
          </w:p>
        </w:tc>
        <w:tc>
          <w:tcPr>
            <w:tcW w:w="818" w:type="dxa"/>
            <w:shd w:val="clear" w:color="auto" w:fill="FFFFFF"/>
            <w:noWrap w:val="0"/>
            <w:vAlign w:val="center"/>
          </w:tcPr>
          <w:p>
            <w:pPr>
              <w:widowControl/>
              <w:adjustRightInd w:val="0"/>
              <w:snapToGrid w:val="0"/>
              <w:spacing w:line="240" w:lineRule="exact"/>
              <w:rPr>
                <w:rFonts w:ascii="宋体" w:hAnsi="宋体" w:cs="宋体"/>
                <w:color w:val="000000"/>
                <w:sz w:val="18"/>
                <w:szCs w:val="18"/>
              </w:rPr>
            </w:pPr>
            <w:r>
              <w:rPr>
                <w:rFonts w:hint="eastAsia" w:ascii="宋体" w:hAnsi="宋体" w:cs="宋体"/>
                <w:color w:val="000000"/>
                <w:sz w:val="18"/>
                <w:szCs w:val="18"/>
              </w:rPr>
              <w:t>=30%（平时成绩）+30%（笔试成绩占）+40%（实操考核）</w:t>
            </w:r>
          </w:p>
        </w:tc>
        <w:tc>
          <w:tcPr>
            <w:tcW w:w="734" w:type="dxa"/>
            <w:shd w:val="clear" w:color="auto" w:fill="FFFFFF"/>
            <w:noWrap w:val="0"/>
            <w:vAlign w:val="center"/>
          </w:tcPr>
          <w:p>
            <w:pPr>
              <w:widowControl/>
              <w:adjustRightInd w:val="0"/>
              <w:snapToGrid w:val="0"/>
              <w:spacing w:line="240" w:lineRule="exact"/>
              <w:ind w:firstLine="180" w:firstLineChars="100"/>
              <w:rPr>
                <w:rFonts w:ascii="宋体" w:cs="宋体"/>
                <w:color w:val="000000"/>
                <w:kern w:val="0"/>
                <w:sz w:val="18"/>
                <w:szCs w:val="18"/>
              </w:rPr>
            </w:pPr>
            <w:r>
              <w:rPr>
                <w:rFonts w:hint="eastAsia" w:ascii="宋体" w:cs="宋体"/>
                <w:color w:val="000000"/>
                <w:kern w:val="0"/>
                <w:sz w:val="18"/>
                <w:szCs w:val="18"/>
              </w:rPr>
              <w:t>是</w:t>
            </w:r>
          </w:p>
        </w:tc>
      </w:tr>
    </w:tbl>
    <w:p>
      <w:pPr>
        <w:pStyle w:val="7"/>
        <w:numPr>
          <w:ilvl w:val="0"/>
          <w:numId w:val="0"/>
        </w:numPr>
        <w:snapToGrid w:val="0"/>
        <w:spacing w:line="460" w:lineRule="exact"/>
        <w:ind w:leftChars="0" w:firstLine="480" w:firstLineChars="200"/>
        <w:rPr>
          <w:rFonts w:hint="eastAsia" w:ascii="宋体" w:hAnsi="宋体" w:cs="宋体"/>
          <w:i w:val="0"/>
          <w:caps w:val="0"/>
          <w:color w:val="auto"/>
          <w:spacing w:val="0"/>
          <w:sz w:val="24"/>
          <w:szCs w:val="24"/>
          <w:lang w:val="en-US" w:eastAsia="zh-CN"/>
        </w:rPr>
      </w:pPr>
    </w:p>
    <w:p>
      <w:pPr>
        <w:tabs>
          <w:tab w:val="center" w:pos="4524"/>
        </w:tabs>
        <w:spacing w:line="380" w:lineRule="exact"/>
        <w:jc w:val="center"/>
        <w:rPr>
          <w:rFonts w:hint="eastAsia" w:ascii="宋体" w:cs="宋体"/>
          <w:b/>
          <w:bCs/>
          <w:szCs w:val="21"/>
        </w:rPr>
      </w:pPr>
    </w:p>
    <w:p>
      <w:pPr>
        <w:adjustRightInd w:val="0"/>
        <w:snapToGrid w:val="0"/>
        <w:spacing w:line="480" w:lineRule="exact"/>
        <w:ind w:firstLine="480" w:firstLineChars="200"/>
        <w:rPr>
          <w:rFonts w:ascii="宋体" w:cs="宋体"/>
          <w:bCs/>
          <w:sz w:val="24"/>
          <w:szCs w:val="24"/>
        </w:rPr>
      </w:pPr>
      <w:r>
        <w:rPr>
          <w:rFonts w:hint="eastAsia" w:ascii="宋体" w:cs="宋体"/>
          <w:bCs/>
          <w:sz w:val="24"/>
          <w:szCs w:val="24"/>
          <w:lang w:eastAsia="zh-CN"/>
        </w:rPr>
        <w:t>（</w:t>
      </w:r>
      <w:r>
        <w:rPr>
          <w:rFonts w:hint="eastAsia" w:ascii="宋体" w:cs="宋体"/>
          <w:bCs/>
          <w:sz w:val="24"/>
          <w:szCs w:val="24"/>
          <w:lang w:val="en-US" w:eastAsia="zh-CN"/>
        </w:rPr>
        <w:t>2</w:t>
      </w:r>
      <w:r>
        <w:rPr>
          <w:rFonts w:hint="eastAsia" w:ascii="宋体" w:cs="宋体"/>
          <w:bCs/>
          <w:sz w:val="24"/>
          <w:szCs w:val="24"/>
          <w:lang w:eastAsia="zh-CN"/>
        </w:rPr>
        <w:t>）</w:t>
      </w:r>
      <w:r>
        <w:rPr>
          <w:rFonts w:hint="eastAsia" w:ascii="宋体" w:cs="宋体"/>
          <w:bCs/>
          <w:sz w:val="24"/>
          <w:szCs w:val="24"/>
        </w:rPr>
        <w:t>课外专业能力教育（见表9）</w:t>
      </w:r>
    </w:p>
    <w:p>
      <w:pPr>
        <w:tabs>
          <w:tab w:val="center" w:pos="4524"/>
        </w:tabs>
        <w:spacing w:line="380" w:lineRule="exact"/>
        <w:jc w:val="center"/>
        <w:rPr>
          <w:rFonts w:hint="eastAsia" w:ascii="宋体" w:cs="宋体"/>
          <w:bCs/>
          <w:sz w:val="24"/>
          <w:szCs w:val="24"/>
        </w:rPr>
      </w:pPr>
      <w:r>
        <w:rPr>
          <w:rFonts w:hint="eastAsia" w:ascii="宋体" w:cs="宋体"/>
          <w:bCs/>
          <w:sz w:val="24"/>
          <w:szCs w:val="24"/>
        </w:rPr>
        <w:t>包括学科基础教育、专业教育、创新创业教育等，可采取讲座、论坛、竞赛等多种形式进行。考核由参与、组织的教师、班主任、辅导员、指导老师等相关人员负责，根据考勤、表现、学习心得、竞赛获奖情况等综合评定，确认学分。</w:t>
      </w:r>
    </w:p>
    <w:p>
      <w:pPr>
        <w:tabs>
          <w:tab w:val="center" w:pos="4524"/>
        </w:tabs>
        <w:spacing w:line="380" w:lineRule="exact"/>
        <w:jc w:val="center"/>
        <w:rPr>
          <w:rFonts w:ascii="宋体" w:cs="宋体"/>
          <w:b/>
          <w:bCs/>
          <w:szCs w:val="21"/>
        </w:rPr>
      </w:pPr>
      <w:r>
        <w:rPr>
          <w:rFonts w:hint="eastAsia" w:ascii="宋体" w:cs="宋体"/>
          <w:b/>
          <w:bCs/>
          <w:szCs w:val="21"/>
        </w:rPr>
        <w:t>表</w:t>
      </w:r>
      <w:r>
        <w:rPr>
          <w:rFonts w:hint="eastAsia" w:ascii="宋体" w:hAnsi="宋体"/>
          <w:b/>
          <w:szCs w:val="21"/>
        </w:rPr>
        <w:t>8</w:t>
      </w:r>
      <w:r>
        <w:rPr>
          <w:rFonts w:hint="eastAsia" w:ascii="宋体" w:cs="宋体"/>
          <w:b/>
          <w:bCs/>
          <w:szCs w:val="21"/>
        </w:rPr>
        <w:t xml:space="preserve">  课外职业素养教育安排表</w:t>
      </w:r>
    </w:p>
    <w:tbl>
      <w:tblPr>
        <w:tblStyle w:val="4"/>
        <w:tblW w:w="86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1170"/>
        <w:gridCol w:w="1070"/>
        <w:gridCol w:w="1207"/>
        <w:gridCol w:w="1102"/>
        <w:gridCol w:w="1176"/>
        <w:gridCol w:w="694"/>
        <w:gridCol w:w="1071"/>
        <w:gridCol w:w="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416" w:type="dxa"/>
            <w:noWrap w:val="0"/>
            <w:vAlign w:val="center"/>
          </w:tcPr>
          <w:p>
            <w:pPr>
              <w:widowControl/>
              <w:snapToGrid w:val="0"/>
              <w:jc w:val="center"/>
              <w:rPr>
                <w:rFonts w:ascii="宋体" w:cs="宋体"/>
                <w:b/>
                <w:bCs/>
                <w:kern w:val="0"/>
                <w:sz w:val="18"/>
                <w:szCs w:val="18"/>
              </w:rPr>
            </w:pPr>
            <w:r>
              <w:rPr>
                <w:rFonts w:hint="eastAsia" w:ascii="宋体" w:cs="宋体"/>
                <w:b/>
                <w:bCs/>
                <w:kern w:val="0"/>
                <w:sz w:val="18"/>
                <w:szCs w:val="18"/>
              </w:rPr>
              <w:t>序号</w:t>
            </w:r>
          </w:p>
        </w:tc>
        <w:tc>
          <w:tcPr>
            <w:tcW w:w="1170" w:type="dxa"/>
            <w:noWrap w:val="0"/>
            <w:vAlign w:val="center"/>
          </w:tcPr>
          <w:p>
            <w:pPr>
              <w:widowControl/>
              <w:snapToGrid w:val="0"/>
              <w:jc w:val="center"/>
              <w:rPr>
                <w:rFonts w:ascii="宋体" w:cs="宋体"/>
                <w:b/>
                <w:bCs/>
                <w:kern w:val="0"/>
                <w:sz w:val="18"/>
                <w:szCs w:val="18"/>
              </w:rPr>
            </w:pPr>
            <w:r>
              <w:rPr>
                <w:rFonts w:hint="eastAsia" w:ascii="宋体" w:cs="宋体"/>
                <w:b/>
                <w:bCs/>
                <w:kern w:val="0"/>
                <w:sz w:val="18"/>
                <w:szCs w:val="18"/>
              </w:rPr>
              <w:t>活动项目</w:t>
            </w:r>
          </w:p>
        </w:tc>
        <w:tc>
          <w:tcPr>
            <w:tcW w:w="1070" w:type="dxa"/>
            <w:noWrap w:val="0"/>
            <w:vAlign w:val="center"/>
          </w:tcPr>
          <w:p>
            <w:pPr>
              <w:widowControl/>
              <w:snapToGrid w:val="0"/>
              <w:jc w:val="center"/>
              <w:rPr>
                <w:rFonts w:ascii="宋体" w:cs="宋体"/>
                <w:b/>
                <w:bCs/>
                <w:kern w:val="0"/>
                <w:sz w:val="18"/>
                <w:szCs w:val="18"/>
              </w:rPr>
            </w:pPr>
            <w:r>
              <w:rPr>
                <w:rFonts w:hint="eastAsia" w:ascii="宋体" w:cs="宋体"/>
                <w:b/>
                <w:bCs/>
                <w:kern w:val="0"/>
                <w:sz w:val="18"/>
                <w:szCs w:val="18"/>
              </w:rPr>
              <w:t>实施单位</w:t>
            </w:r>
          </w:p>
        </w:tc>
        <w:tc>
          <w:tcPr>
            <w:tcW w:w="1207" w:type="dxa"/>
            <w:noWrap w:val="0"/>
            <w:vAlign w:val="center"/>
          </w:tcPr>
          <w:p>
            <w:pPr>
              <w:widowControl/>
              <w:snapToGrid w:val="0"/>
              <w:jc w:val="center"/>
              <w:rPr>
                <w:rFonts w:ascii="宋体" w:cs="宋体"/>
                <w:b/>
                <w:bCs/>
                <w:kern w:val="0"/>
                <w:sz w:val="18"/>
                <w:szCs w:val="18"/>
              </w:rPr>
            </w:pPr>
            <w:r>
              <w:rPr>
                <w:rFonts w:hint="eastAsia" w:ascii="宋体" w:cs="宋体"/>
                <w:b/>
                <w:bCs/>
                <w:kern w:val="0"/>
                <w:sz w:val="18"/>
                <w:szCs w:val="18"/>
              </w:rPr>
              <w:t>活动地点</w:t>
            </w:r>
          </w:p>
        </w:tc>
        <w:tc>
          <w:tcPr>
            <w:tcW w:w="1102" w:type="dxa"/>
            <w:noWrap w:val="0"/>
            <w:vAlign w:val="center"/>
          </w:tcPr>
          <w:p>
            <w:pPr>
              <w:widowControl/>
              <w:snapToGrid w:val="0"/>
              <w:jc w:val="center"/>
              <w:rPr>
                <w:rFonts w:ascii="宋体" w:cs="宋体"/>
                <w:b/>
                <w:bCs/>
                <w:kern w:val="0"/>
                <w:sz w:val="18"/>
                <w:szCs w:val="18"/>
              </w:rPr>
            </w:pPr>
            <w:r>
              <w:rPr>
                <w:rFonts w:hint="eastAsia" w:ascii="宋体" w:cs="宋体"/>
                <w:b/>
                <w:bCs/>
                <w:kern w:val="0"/>
                <w:sz w:val="18"/>
                <w:szCs w:val="18"/>
              </w:rPr>
              <w:t>开展时间</w:t>
            </w:r>
          </w:p>
        </w:tc>
        <w:tc>
          <w:tcPr>
            <w:tcW w:w="1176" w:type="dxa"/>
            <w:noWrap w:val="0"/>
            <w:vAlign w:val="center"/>
          </w:tcPr>
          <w:p>
            <w:pPr>
              <w:widowControl/>
              <w:snapToGrid w:val="0"/>
              <w:jc w:val="center"/>
              <w:rPr>
                <w:rFonts w:ascii="宋体" w:cs="宋体"/>
                <w:b/>
                <w:bCs/>
                <w:kern w:val="0"/>
                <w:sz w:val="18"/>
                <w:szCs w:val="18"/>
              </w:rPr>
            </w:pPr>
            <w:r>
              <w:rPr>
                <w:rFonts w:hint="eastAsia" w:ascii="宋体" w:cs="宋体"/>
                <w:b/>
                <w:bCs/>
                <w:kern w:val="0"/>
                <w:sz w:val="18"/>
                <w:szCs w:val="18"/>
              </w:rPr>
              <w:t>参与对象</w:t>
            </w:r>
          </w:p>
        </w:tc>
        <w:tc>
          <w:tcPr>
            <w:tcW w:w="694" w:type="dxa"/>
            <w:noWrap w:val="0"/>
            <w:vAlign w:val="center"/>
          </w:tcPr>
          <w:p>
            <w:pPr>
              <w:widowControl/>
              <w:snapToGrid w:val="0"/>
              <w:jc w:val="center"/>
              <w:rPr>
                <w:rFonts w:ascii="宋体" w:cs="宋体"/>
                <w:b/>
                <w:bCs/>
                <w:kern w:val="0"/>
                <w:sz w:val="18"/>
                <w:szCs w:val="18"/>
              </w:rPr>
            </w:pPr>
            <w:r>
              <w:rPr>
                <w:rFonts w:hint="eastAsia" w:ascii="宋体" w:cs="宋体"/>
                <w:b/>
                <w:bCs/>
                <w:kern w:val="0"/>
                <w:sz w:val="18"/>
                <w:szCs w:val="18"/>
              </w:rPr>
              <w:t>举行方式</w:t>
            </w:r>
          </w:p>
        </w:tc>
        <w:tc>
          <w:tcPr>
            <w:tcW w:w="1071" w:type="dxa"/>
            <w:noWrap w:val="0"/>
            <w:vAlign w:val="center"/>
          </w:tcPr>
          <w:p>
            <w:pPr>
              <w:widowControl/>
              <w:snapToGrid w:val="0"/>
              <w:jc w:val="center"/>
              <w:rPr>
                <w:rFonts w:ascii="宋体" w:cs="宋体"/>
                <w:b/>
                <w:bCs/>
                <w:kern w:val="0"/>
                <w:sz w:val="18"/>
                <w:szCs w:val="18"/>
              </w:rPr>
            </w:pPr>
            <w:r>
              <w:rPr>
                <w:rFonts w:hint="eastAsia" w:ascii="宋体" w:cs="宋体"/>
                <w:b/>
                <w:bCs/>
                <w:kern w:val="0"/>
                <w:sz w:val="18"/>
                <w:szCs w:val="18"/>
              </w:rPr>
              <w:t>培养能力</w:t>
            </w:r>
          </w:p>
        </w:tc>
        <w:tc>
          <w:tcPr>
            <w:tcW w:w="727" w:type="dxa"/>
            <w:noWrap w:val="0"/>
            <w:vAlign w:val="center"/>
          </w:tcPr>
          <w:p>
            <w:pPr>
              <w:widowControl/>
              <w:snapToGrid w:val="0"/>
              <w:jc w:val="center"/>
              <w:rPr>
                <w:rFonts w:ascii="宋体" w:cs="宋体"/>
                <w:b/>
                <w:bCs/>
                <w:kern w:val="0"/>
                <w:sz w:val="18"/>
                <w:szCs w:val="18"/>
              </w:rPr>
            </w:pPr>
            <w:r>
              <w:rPr>
                <w:rFonts w:hint="eastAsia" w:ascii="宋体" w:cs="宋体"/>
                <w:b/>
                <w:bCs/>
                <w:kern w:val="0"/>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416" w:type="dxa"/>
            <w:noWrap w:val="0"/>
            <w:vAlign w:val="center"/>
          </w:tcPr>
          <w:p>
            <w:pPr>
              <w:widowControl/>
              <w:snapToGrid w:val="0"/>
              <w:spacing w:line="240" w:lineRule="exact"/>
              <w:jc w:val="center"/>
              <w:rPr>
                <w:rFonts w:ascii="宋体" w:cs="宋体"/>
                <w:kern w:val="0"/>
                <w:sz w:val="18"/>
                <w:szCs w:val="18"/>
              </w:rPr>
            </w:pPr>
            <w:r>
              <w:rPr>
                <w:rFonts w:hint="eastAsia" w:ascii="宋体" w:cs="宋体"/>
                <w:kern w:val="0"/>
                <w:sz w:val="18"/>
                <w:szCs w:val="18"/>
              </w:rPr>
              <w:t>1</w:t>
            </w:r>
          </w:p>
        </w:tc>
        <w:tc>
          <w:tcPr>
            <w:tcW w:w="1170" w:type="dxa"/>
            <w:noWrap w:val="0"/>
            <w:vAlign w:val="center"/>
          </w:tcPr>
          <w:p>
            <w:pPr>
              <w:widowControl/>
              <w:snapToGrid w:val="0"/>
              <w:spacing w:line="240" w:lineRule="exact"/>
              <w:jc w:val="center"/>
              <w:rPr>
                <w:rFonts w:ascii="宋体" w:cs="宋体"/>
                <w:kern w:val="0"/>
                <w:sz w:val="18"/>
                <w:szCs w:val="18"/>
              </w:rPr>
            </w:pPr>
            <w:r>
              <w:rPr>
                <w:rFonts w:hint="eastAsia" w:ascii="宋体" w:cs="宋体"/>
                <w:kern w:val="0"/>
                <w:sz w:val="18"/>
                <w:szCs w:val="18"/>
              </w:rPr>
              <w:t>入学教育</w:t>
            </w:r>
          </w:p>
        </w:tc>
        <w:tc>
          <w:tcPr>
            <w:tcW w:w="1070"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旅游系</w:t>
            </w:r>
          </w:p>
        </w:tc>
        <w:tc>
          <w:tcPr>
            <w:tcW w:w="1207"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教室</w:t>
            </w:r>
          </w:p>
        </w:tc>
        <w:tc>
          <w:tcPr>
            <w:tcW w:w="1102"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入学初</w:t>
            </w:r>
          </w:p>
        </w:tc>
        <w:tc>
          <w:tcPr>
            <w:tcW w:w="1176"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全体学生</w:t>
            </w:r>
          </w:p>
        </w:tc>
        <w:tc>
          <w:tcPr>
            <w:tcW w:w="694"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讲座</w:t>
            </w:r>
          </w:p>
        </w:tc>
        <w:tc>
          <w:tcPr>
            <w:tcW w:w="1071"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专业认知</w:t>
            </w:r>
          </w:p>
        </w:tc>
        <w:tc>
          <w:tcPr>
            <w:tcW w:w="727" w:type="dxa"/>
            <w:noWrap w:val="0"/>
            <w:vAlign w:val="center"/>
          </w:tcPr>
          <w:p>
            <w:pPr>
              <w:widowControl/>
              <w:snapToGrid w:val="0"/>
              <w:spacing w:line="240" w:lineRule="exact"/>
              <w:jc w:val="center"/>
              <w:rPr>
                <w:rFonts w:asci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416" w:type="dxa"/>
            <w:noWrap w:val="0"/>
            <w:vAlign w:val="center"/>
          </w:tcPr>
          <w:p>
            <w:pPr>
              <w:widowControl/>
              <w:snapToGrid w:val="0"/>
              <w:spacing w:line="240" w:lineRule="exact"/>
              <w:jc w:val="center"/>
              <w:rPr>
                <w:rFonts w:ascii="宋体" w:cs="宋体"/>
                <w:kern w:val="0"/>
                <w:sz w:val="18"/>
                <w:szCs w:val="18"/>
              </w:rPr>
            </w:pPr>
            <w:r>
              <w:rPr>
                <w:rFonts w:hint="eastAsia" w:ascii="宋体" w:cs="宋体"/>
                <w:kern w:val="0"/>
                <w:sz w:val="18"/>
                <w:szCs w:val="18"/>
              </w:rPr>
              <w:t>2</w:t>
            </w:r>
          </w:p>
        </w:tc>
        <w:tc>
          <w:tcPr>
            <w:tcW w:w="1170"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主题班会</w:t>
            </w:r>
          </w:p>
        </w:tc>
        <w:tc>
          <w:tcPr>
            <w:tcW w:w="1070"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旅游系</w:t>
            </w:r>
          </w:p>
        </w:tc>
        <w:tc>
          <w:tcPr>
            <w:tcW w:w="1207"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教室</w:t>
            </w:r>
          </w:p>
        </w:tc>
        <w:tc>
          <w:tcPr>
            <w:tcW w:w="1102"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课余时间</w:t>
            </w:r>
          </w:p>
        </w:tc>
        <w:tc>
          <w:tcPr>
            <w:tcW w:w="1176"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全体学生</w:t>
            </w:r>
          </w:p>
        </w:tc>
        <w:tc>
          <w:tcPr>
            <w:tcW w:w="694"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班会</w:t>
            </w:r>
          </w:p>
        </w:tc>
        <w:tc>
          <w:tcPr>
            <w:tcW w:w="1071" w:type="dxa"/>
            <w:noWrap w:val="0"/>
            <w:vAlign w:val="center"/>
          </w:tcPr>
          <w:p>
            <w:pPr>
              <w:widowControl/>
              <w:snapToGrid w:val="0"/>
              <w:spacing w:line="240" w:lineRule="exact"/>
              <w:rPr>
                <w:rFonts w:hint="eastAsia" w:ascii="宋体" w:cs="宋体"/>
                <w:kern w:val="0"/>
                <w:sz w:val="18"/>
                <w:szCs w:val="18"/>
              </w:rPr>
            </w:pPr>
            <w:r>
              <w:rPr>
                <w:rFonts w:hint="eastAsia" w:ascii="宋体" w:cs="宋体"/>
                <w:kern w:val="0"/>
                <w:sz w:val="18"/>
                <w:szCs w:val="18"/>
              </w:rPr>
              <w:t>行为规范认知</w:t>
            </w:r>
          </w:p>
        </w:tc>
        <w:tc>
          <w:tcPr>
            <w:tcW w:w="727" w:type="dxa"/>
            <w:noWrap w:val="0"/>
            <w:vAlign w:val="center"/>
          </w:tcPr>
          <w:p>
            <w:pPr>
              <w:widowControl/>
              <w:snapToGrid w:val="0"/>
              <w:spacing w:line="240" w:lineRule="exact"/>
              <w:jc w:val="center"/>
              <w:rPr>
                <w:rFonts w:hint="eastAsia" w:asci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416"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3</w:t>
            </w:r>
          </w:p>
        </w:tc>
        <w:tc>
          <w:tcPr>
            <w:tcW w:w="1170"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安全纪律教育报告会</w:t>
            </w:r>
          </w:p>
        </w:tc>
        <w:tc>
          <w:tcPr>
            <w:tcW w:w="1070"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旅游系</w:t>
            </w:r>
          </w:p>
        </w:tc>
        <w:tc>
          <w:tcPr>
            <w:tcW w:w="1207"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教室</w:t>
            </w:r>
          </w:p>
        </w:tc>
        <w:tc>
          <w:tcPr>
            <w:tcW w:w="1102"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课余时间</w:t>
            </w:r>
          </w:p>
        </w:tc>
        <w:tc>
          <w:tcPr>
            <w:tcW w:w="1176"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全体学生</w:t>
            </w:r>
          </w:p>
        </w:tc>
        <w:tc>
          <w:tcPr>
            <w:tcW w:w="694"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讲座</w:t>
            </w:r>
          </w:p>
        </w:tc>
        <w:tc>
          <w:tcPr>
            <w:tcW w:w="1071"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安全认知</w:t>
            </w:r>
          </w:p>
        </w:tc>
        <w:tc>
          <w:tcPr>
            <w:tcW w:w="727" w:type="dxa"/>
            <w:noWrap w:val="0"/>
            <w:vAlign w:val="center"/>
          </w:tcPr>
          <w:p>
            <w:pPr>
              <w:widowControl/>
              <w:snapToGrid w:val="0"/>
              <w:spacing w:line="240" w:lineRule="exact"/>
              <w:jc w:val="center"/>
              <w:rPr>
                <w:rFonts w:hint="eastAsia" w:asci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416"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4</w:t>
            </w:r>
          </w:p>
        </w:tc>
        <w:tc>
          <w:tcPr>
            <w:tcW w:w="1170"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学生社团活动</w:t>
            </w:r>
          </w:p>
        </w:tc>
        <w:tc>
          <w:tcPr>
            <w:tcW w:w="1070"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旅游系</w:t>
            </w:r>
          </w:p>
        </w:tc>
        <w:tc>
          <w:tcPr>
            <w:tcW w:w="1207"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教室</w:t>
            </w:r>
          </w:p>
        </w:tc>
        <w:tc>
          <w:tcPr>
            <w:tcW w:w="1102"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周末</w:t>
            </w:r>
          </w:p>
        </w:tc>
        <w:tc>
          <w:tcPr>
            <w:tcW w:w="1176"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全体学生</w:t>
            </w:r>
          </w:p>
        </w:tc>
        <w:tc>
          <w:tcPr>
            <w:tcW w:w="694"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参与</w:t>
            </w:r>
          </w:p>
        </w:tc>
        <w:tc>
          <w:tcPr>
            <w:tcW w:w="1071"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人文、身心素质提升</w:t>
            </w:r>
          </w:p>
        </w:tc>
        <w:tc>
          <w:tcPr>
            <w:tcW w:w="727" w:type="dxa"/>
            <w:noWrap w:val="0"/>
            <w:vAlign w:val="center"/>
          </w:tcPr>
          <w:p>
            <w:pPr>
              <w:widowControl/>
              <w:snapToGrid w:val="0"/>
              <w:spacing w:line="240" w:lineRule="exact"/>
              <w:jc w:val="center"/>
              <w:rPr>
                <w:rFonts w:hint="eastAsia" w:asci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416"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5</w:t>
            </w:r>
          </w:p>
        </w:tc>
        <w:tc>
          <w:tcPr>
            <w:tcW w:w="1170"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志愿服务</w:t>
            </w:r>
          </w:p>
        </w:tc>
        <w:tc>
          <w:tcPr>
            <w:tcW w:w="1070" w:type="dxa"/>
            <w:noWrap w:val="0"/>
            <w:vAlign w:val="center"/>
          </w:tcPr>
          <w:p>
            <w:pPr>
              <w:widowControl/>
              <w:snapToGrid w:val="0"/>
              <w:spacing w:line="240" w:lineRule="exact"/>
              <w:ind w:firstLine="180" w:firstLineChars="100"/>
              <w:rPr>
                <w:rFonts w:hint="eastAsia" w:ascii="宋体" w:cs="宋体"/>
                <w:kern w:val="0"/>
                <w:sz w:val="18"/>
                <w:szCs w:val="18"/>
              </w:rPr>
            </w:pPr>
            <w:r>
              <w:rPr>
                <w:rFonts w:hint="eastAsia" w:ascii="宋体" w:cs="宋体"/>
                <w:kern w:val="0"/>
                <w:sz w:val="18"/>
                <w:szCs w:val="18"/>
              </w:rPr>
              <w:t>旅游系</w:t>
            </w:r>
          </w:p>
        </w:tc>
        <w:tc>
          <w:tcPr>
            <w:tcW w:w="1207"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户外</w:t>
            </w:r>
          </w:p>
        </w:tc>
        <w:tc>
          <w:tcPr>
            <w:tcW w:w="1102"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周末</w:t>
            </w:r>
          </w:p>
        </w:tc>
        <w:tc>
          <w:tcPr>
            <w:tcW w:w="1176"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全体学生</w:t>
            </w:r>
          </w:p>
        </w:tc>
        <w:tc>
          <w:tcPr>
            <w:tcW w:w="694"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参与</w:t>
            </w:r>
          </w:p>
        </w:tc>
        <w:tc>
          <w:tcPr>
            <w:tcW w:w="1071"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传统美德和雷锋精神认知</w:t>
            </w:r>
          </w:p>
        </w:tc>
        <w:tc>
          <w:tcPr>
            <w:tcW w:w="727" w:type="dxa"/>
            <w:noWrap w:val="0"/>
            <w:vAlign w:val="center"/>
          </w:tcPr>
          <w:p>
            <w:pPr>
              <w:widowControl/>
              <w:snapToGrid w:val="0"/>
              <w:spacing w:line="240" w:lineRule="exact"/>
              <w:jc w:val="center"/>
              <w:rPr>
                <w:rFonts w:hint="eastAsia" w:asci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416"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6</w:t>
            </w:r>
          </w:p>
        </w:tc>
        <w:tc>
          <w:tcPr>
            <w:tcW w:w="1170"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中国传统文化教育</w:t>
            </w:r>
          </w:p>
        </w:tc>
        <w:tc>
          <w:tcPr>
            <w:tcW w:w="1070"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旅游系</w:t>
            </w:r>
          </w:p>
        </w:tc>
        <w:tc>
          <w:tcPr>
            <w:tcW w:w="1207"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教室</w:t>
            </w:r>
          </w:p>
        </w:tc>
        <w:tc>
          <w:tcPr>
            <w:tcW w:w="1102"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节日</w:t>
            </w:r>
          </w:p>
        </w:tc>
        <w:tc>
          <w:tcPr>
            <w:tcW w:w="1176"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全体学生</w:t>
            </w:r>
          </w:p>
        </w:tc>
        <w:tc>
          <w:tcPr>
            <w:tcW w:w="694"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讲座</w:t>
            </w:r>
          </w:p>
        </w:tc>
        <w:tc>
          <w:tcPr>
            <w:tcW w:w="1071"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传统文化认知</w:t>
            </w:r>
          </w:p>
        </w:tc>
        <w:tc>
          <w:tcPr>
            <w:tcW w:w="727" w:type="dxa"/>
            <w:noWrap w:val="0"/>
            <w:vAlign w:val="center"/>
          </w:tcPr>
          <w:p>
            <w:pPr>
              <w:widowControl/>
              <w:snapToGrid w:val="0"/>
              <w:spacing w:line="240" w:lineRule="exact"/>
              <w:jc w:val="center"/>
              <w:rPr>
                <w:rFonts w:hint="eastAsia" w:asci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exact"/>
          <w:jc w:val="center"/>
        </w:trPr>
        <w:tc>
          <w:tcPr>
            <w:tcW w:w="7906" w:type="dxa"/>
            <w:gridSpan w:val="8"/>
            <w:noWrap w:val="0"/>
            <w:vAlign w:val="center"/>
          </w:tcPr>
          <w:p>
            <w:pPr>
              <w:widowControl/>
              <w:snapToGrid w:val="0"/>
              <w:spacing w:line="240" w:lineRule="exact"/>
              <w:jc w:val="center"/>
              <w:rPr>
                <w:rFonts w:ascii="宋体" w:cs="宋体"/>
                <w:kern w:val="0"/>
                <w:sz w:val="18"/>
                <w:szCs w:val="18"/>
              </w:rPr>
            </w:pPr>
            <w:r>
              <w:rPr>
                <w:rFonts w:hint="eastAsia" w:ascii="宋体" w:cs="宋体"/>
                <w:kern w:val="0"/>
                <w:sz w:val="18"/>
                <w:szCs w:val="18"/>
              </w:rPr>
              <w:t>学分合计</w:t>
            </w:r>
          </w:p>
        </w:tc>
        <w:tc>
          <w:tcPr>
            <w:tcW w:w="727" w:type="dxa"/>
            <w:noWrap w:val="0"/>
            <w:vAlign w:val="center"/>
          </w:tcPr>
          <w:p>
            <w:pPr>
              <w:widowControl/>
              <w:snapToGrid w:val="0"/>
              <w:spacing w:line="240" w:lineRule="exact"/>
              <w:jc w:val="center"/>
              <w:rPr>
                <w:rFonts w:ascii="宋体" w:cs="宋体"/>
                <w:kern w:val="0"/>
                <w:sz w:val="18"/>
                <w:szCs w:val="18"/>
              </w:rPr>
            </w:pPr>
          </w:p>
        </w:tc>
      </w:tr>
    </w:tbl>
    <w:p>
      <w:pPr>
        <w:tabs>
          <w:tab w:val="center" w:pos="4524"/>
        </w:tabs>
        <w:spacing w:line="380" w:lineRule="exact"/>
        <w:jc w:val="center"/>
        <w:rPr>
          <w:rFonts w:ascii="宋体" w:cs="宋体"/>
          <w:b/>
          <w:bCs/>
          <w:szCs w:val="21"/>
        </w:rPr>
      </w:pPr>
      <w:r>
        <w:rPr>
          <w:rFonts w:hint="eastAsia" w:ascii="宋体" w:cs="宋体"/>
          <w:b/>
          <w:bCs/>
          <w:szCs w:val="21"/>
        </w:rPr>
        <w:t>表</w:t>
      </w:r>
      <w:r>
        <w:rPr>
          <w:rFonts w:hint="eastAsia" w:ascii="宋体" w:hAnsi="宋体"/>
          <w:b/>
          <w:szCs w:val="21"/>
        </w:rPr>
        <w:t>9</w:t>
      </w:r>
      <w:r>
        <w:rPr>
          <w:rFonts w:hint="eastAsia" w:ascii="宋体" w:cs="宋体"/>
          <w:b/>
          <w:bCs/>
          <w:szCs w:val="21"/>
        </w:rPr>
        <w:t xml:space="preserve"> 课外专业能力教育安排表</w:t>
      </w:r>
    </w:p>
    <w:tbl>
      <w:tblPr>
        <w:tblStyle w:val="4"/>
        <w:tblW w:w="86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1131"/>
        <w:gridCol w:w="1117"/>
        <w:gridCol w:w="1207"/>
        <w:gridCol w:w="1097"/>
        <w:gridCol w:w="1166"/>
        <w:gridCol w:w="693"/>
        <w:gridCol w:w="1157"/>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416" w:type="dxa"/>
            <w:noWrap w:val="0"/>
            <w:vAlign w:val="center"/>
          </w:tcPr>
          <w:p>
            <w:pPr>
              <w:widowControl/>
              <w:snapToGrid w:val="0"/>
              <w:jc w:val="center"/>
              <w:rPr>
                <w:rFonts w:ascii="宋体" w:cs="宋体"/>
                <w:b/>
                <w:bCs/>
                <w:kern w:val="0"/>
                <w:sz w:val="18"/>
                <w:szCs w:val="18"/>
              </w:rPr>
            </w:pPr>
            <w:r>
              <w:rPr>
                <w:rFonts w:hint="eastAsia" w:ascii="宋体" w:cs="宋体"/>
                <w:b/>
                <w:bCs/>
                <w:kern w:val="0"/>
                <w:sz w:val="18"/>
                <w:szCs w:val="18"/>
              </w:rPr>
              <w:t>序号</w:t>
            </w:r>
          </w:p>
        </w:tc>
        <w:tc>
          <w:tcPr>
            <w:tcW w:w="1131" w:type="dxa"/>
            <w:noWrap w:val="0"/>
            <w:vAlign w:val="center"/>
          </w:tcPr>
          <w:p>
            <w:pPr>
              <w:widowControl/>
              <w:snapToGrid w:val="0"/>
              <w:jc w:val="center"/>
              <w:rPr>
                <w:rFonts w:ascii="宋体" w:cs="宋体"/>
                <w:b/>
                <w:bCs/>
                <w:kern w:val="0"/>
                <w:sz w:val="18"/>
                <w:szCs w:val="18"/>
              </w:rPr>
            </w:pPr>
            <w:r>
              <w:rPr>
                <w:rFonts w:hint="eastAsia" w:ascii="宋体" w:cs="宋体"/>
                <w:b/>
                <w:bCs/>
                <w:kern w:val="0"/>
                <w:sz w:val="18"/>
                <w:szCs w:val="18"/>
              </w:rPr>
              <w:t>活动项目</w:t>
            </w:r>
          </w:p>
        </w:tc>
        <w:tc>
          <w:tcPr>
            <w:tcW w:w="1117" w:type="dxa"/>
            <w:noWrap w:val="0"/>
            <w:vAlign w:val="center"/>
          </w:tcPr>
          <w:p>
            <w:pPr>
              <w:widowControl/>
              <w:snapToGrid w:val="0"/>
              <w:jc w:val="center"/>
              <w:rPr>
                <w:rFonts w:ascii="宋体" w:cs="宋体"/>
                <w:b/>
                <w:bCs/>
                <w:kern w:val="0"/>
                <w:sz w:val="18"/>
                <w:szCs w:val="18"/>
              </w:rPr>
            </w:pPr>
            <w:r>
              <w:rPr>
                <w:rFonts w:hint="eastAsia" w:ascii="宋体" w:cs="宋体"/>
                <w:b/>
                <w:bCs/>
                <w:kern w:val="0"/>
                <w:sz w:val="18"/>
                <w:szCs w:val="18"/>
              </w:rPr>
              <w:t>实施单位</w:t>
            </w:r>
          </w:p>
        </w:tc>
        <w:tc>
          <w:tcPr>
            <w:tcW w:w="1207" w:type="dxa"/>
            <w:noWrap w:val="0"/>
            <w:vAlign w:val="center"/>
          </w:tcPr>
          <w:p>
            <w:pPr>
              <w:widowControl/>
              <w:snapToGrid w:val="0"/>
              <w:jc w:val="center"/>
              <w:rPr>
                <w:rFonts w:ascii="宋体" w:cs="宋体"/>
                <w:b/>
                <w:bCs/>
                <w:kern w:val="0"/>
                <w:sz w:val="18"/>
                <w:szCs w:val="18"/>
              </w:rPr>
            </w:pPr>
            <w:r>
              <w:rPr>
                <w:rFonts w:hint="eastAsia" w:ascii="宋体" w:cs="宋体"/>
                <w:b/>
                <w:bCs/>
                <w:kern w:val="0"/>
                <w:sz w:val="18"/>
                <w:szCs w:val="18"/>
              </w:rPr>
              <w:t>活动地点</w:t>
            </w:r>
          </w:p>
        </w:tc>
        <w:tc>
          <w:tcPr>
            <w:tcW w:w="1097" w:type="dxa"/>
            <w:noWrap w:val="0"/>
            <w:vAlign w:val="center"/>
          </w:tcPr>
          <w:p>
            <w:pPr>
              <w:widowControl/>
              <w:snapToGrid w:val="0"/>
              <w:jc w:val="center"/>
              <w:rPr>
                <w:rFonts w:ascii="宋体" w:cs="宋体"/>
                <w:b/>
                <w:bCs/>
                <w:kern w:val="0"/>
                <w:sz w:val="18"/>
                <w:szCs w:val="18"/>
              </w:rPr>
            </w:pPr>
            <w:r>
              <w:rPr>
                <w:rFonts w:hint="eastAsia" w:ascii="宋体" w:cs="宋体"/>
                <w:b/>
                <w:bCs/>
                <w:kern w:val="0"/>
                <w:sz w:val="18"/>
                <w:szCs w:val="18"/>
              </w:rPr>
              <w:t>开展时间</w:t>
            </w:r>
          </w:p>
        </w:tc>
        <w:tc>
          <w:tcPr>
            <w:tcW w:w="1166" w:type="dxa"/>
            <w:noWrap w:val="0"/>
            <w:vAlign w:val="center"/>
          </w:tcPr>
          <w:p>
            <w:pPr>
              <w:widowControl/>
              <w:snapToGrid w:val="0"/>
              <w:jc w:val="center"/>
              <w:rPr>
                <w:rFonts w:ascii="宋体" w:cs="宋体"/>
                <w:b/>
                <w:bCs/>
                <w:kern w:val="0"/>
                <w:sz w:val="18"/>
                <w:szCs w:val="18"/>
              </w:rPr>
            </w:pPr>
            <w:r>
              <w:rPr>
                <w:rFonts w:hint="eastAsia" w:ascii="宋体" w:cs="宋体"/>
                <w:b/>
                <w:bCs/>
                <w:kern w:val="0"/>
                <w:sz w:val="18"/>
                <w:szCs w:val="18"/>
              </w:rPr>
              <w:t>参与对象</w:t>
            </w:r>
          </w:p>
        </w:tc>
        <w:tc>
          <w:tcPr>
            <w:tcW w:w="693" w:type="dxa"/>
            <w:noWrap w:val="0"/>
            <w:vAlign w:val="center"/>
          </w:tcPr>
          <w:p>
            <w:pPr>
              <w:widowControl/>
              <w:snapToGrid w:val="0"/>
              <w:jc w:val="center"/>
              <w:rPr>
                <w:rFonts w:ascii="宋体" w:cs="宋体"/>
                <w:b/>
                <w:bCs/>
                <w:kern w:val="0"/>
                <w:sz w:val="18"/>
                <w:szCs w:val="18"/>
              </w:rPr>
            </w:pPr>
            <w:r>
              <w:rPr>
                <w:rFonts w:hint="eastAsia" w:ascii="宋体" w:cs="宋体"/>
                <w:b/>
                <w:bCs/>
                <w:kern w:val="0"/>
                <w:sz w:val="18"/>
                <w:szCs w:val="18"/>
              </w:rPr>
              <w:t>举行方式</w:t>
            </w:r>
          </w:p>
        </w:tc>
        <w:tc>
          <w:tcPr>
            <w:tcW w:w="1157" w:type="dxa"/>
            <w:noWrap w:val="0"/>
            <w:vAlign w:val="center"/>
          </w:tcPr>
          <w:p>
            <w:pPr>
              <w:widowControl/>
              <w:snapToGrid w:val="0"/>
              <w:jc w:val="center"/>
              <w:rPr>
                <w:rFonts w:ascii="宋体" w:cs="宋体"/>
                <w:b/>
                <w:bCs/>
                <w:kern w:val="0"/>
                <w:sz w:val="18"/>
                <w:szCs w:val="18"/>
              </w:rPr>
            </w:pPr>
            <w:r>
              <w:rPr>
                <w:rFonts w:hint="eastAsia" w:ascii="宋体" w:cs="宋体"/>
                <w:b/>
                <w:bCs/>
                <w:kern w:val="0"/>
                <w:sz w:val="18"/>
                <w:szCs w:val="18"/>
              </w:rPr>
              <w:t>培养能力</w:t>
            </w:r>
          </w:p>
        </w:tc>
        <w:tc>
          <w:tcPr>
            <w:tcW w:w="643" w:type="dxa"/>
            <w:noWrap w:val="0"/>
            <w:vAlign w:val="center"/>
          </w:tcPr>
          <w:p>
            <w:pPr>
              <w:widowControl/>
              <w:snapToGrid w:val="0"/>
              <w:jc w:val="center"/>
              <w:rPr>
                <w:rFonts w:ascii="宋体" w:cs="宋体"/>
                <w:b/>
                <w:bCs/>
                <w:kern w:val="0"/>
                <w:sz w:val="18"/>
                <w:szCs w:val="18"/>
              </w:rPr>
            </w:pPr>
            <w:r>
              <w:rPr>
                <w:rFonts w:hint="eastAsia" w:ascii="宋体" w:cs="宋体"/>
                <w:b/>
                <w:bCs/>
                <w:kern w:val="0"/>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416" w:type="dxa"/>
            <w:noWrap w:val="0"/>
            <w:vAlign w:val="center"/>
          </w:tcPr>
          <w:p>
            <w:pPr>
              <w:widowControl/>
              <w:snapToGrid w:val="0"/>
              <w:spacing w:line="240" w:lineRule="exact"/>
              <w:jc w:val="center"/>
              <w:rPr>
                <w:rFonts w:ascii="宋体" w:cs="宋体"/>
                <w:bCs/>
                <w:sz w:val="18"/>
                <w:szCs w:val="18"/>
              </w:rPr>
            </w:pPr>
            <w:r>
              <w:rPr>
                <w:rFonts w:hint="eastAsia" w:ascii="宋体" w:cs="宋体"/>
                <w:bCs/>
                <w:sz w:val="18"/>
                <w:szCs w:val="18"/>
              </w:rPr>
              <w:t>1</w:t>
            </w:r>
          </w:p>
        </w:tc>
        <w:tc>
          <w:tcPr>
            <w:tcW w:w="1131" w:type="dxa"/>
            <w:noWrap w:val="0"/>
            <w:vAlign w:val="center"/>
          </w:tcPr>
          <w:p>
            <w:pPr>
              <w:widowControl/>
              <w:snapToGrid w:val="0"/>
              <w:spacing w:line="240" w:lineRule="exact"/>
              <w:jc w:val="center"/>
              <w:rPr>
                <w:rFonts w:ascii="宋体" w:cs="宋体"/>
                <w:bCs/>
                <w:sz w:val="18"/>
                <w:szCs w:val="18"/>
              </w:rPr>
            </w:pPr>
            <w:r>
              <w:rPr>
                <w:rFonts w:hint="eastAsia" w:ascii="宋体" w:cs="宋体"/>
                <w:bCs/>
                <w:sz w:val="18"/>
                <w:szCs w:val="18"/>
              </w:rPr>
              <w:t>专业讲座</w:t>
            </w:r>
          </w:p>
        </w:tc>
        <w:tc>
          <w:tcPr>
            <w:tcW w:w="1117" w:type="dxa"/>
            <w:noWrap w:val="0"/>
            <w:vAlign w:val="center"/>
          </w:tcPr>
          <w:p>
            <w:pPr>
              <w:widowControl/>
              <w:snapToGrid w:val="0"/>
              <w:spacing w:line="240" w:lineRule="exact"/>
              <w:rPr>
                <w:rFonts w:hint="eastAsia" w:ascii="宋体" w:cs="宋体"/>
                <w:bCs/>
                <w:sz w:val="18"/>
                <w:szCs w:val="18"/>
              </w:rPr>
            </w:pPr>
            <w:r>
              <w:rPr>
                <w:rFonts w:hint="eastAsia" w:ascii="宋体" w:cs="宋体"/>
                <w:kern w:val="0"/>
                <w:sz w:val="18"/>
                <w:szCs w:val="18"/>
              </w:rPr>
              <w:t>旅游系</w:t>
            </w:r>
          </w:p>
        </w:tc>
        <w:tc>
          <w:tcPr>
            <w:tcW w:w="1207" w:type="dxa"/>
            <w:noWrap w:val="0"/>
            <w:vAlign w:val="center"/>
          </w:tcPr>
          <w:p>
            <w:pPr>
              <w:widowControl/>
              <w:snapToGrid w:val="0"/>
              <w:spacing w:line="240" w:lineRule="exact"/>
              <w:jc w:val="center"/>
              <w:rPr>
                <w:rFonts w:hint="eastAsia" w:ascii="宋体" w:cs="宋体"/>
                <w:bCs/>
                <w:sz w:val="18"/>
                <w:szCs w:val="18"/>
              </w:rPr>
            </w:pPr>
            <w:r>
              <w:rPr>
                <w:rFonts w:hint="eastAsia" w:ascii="宋体" w:cs="宋体"/>
                <w:bCs/>
                <w:sz w:val="18"/>
                <w:szCs w:val="18"/>
              </w:rPr>
              <w:t>教室</w:t>
            </w:r>
          </w:p>
        </w:tc>
        <w:tc>
          <w:tcPr>
            <w:tcW w:w="1097" w:type="dxa"/>
            <w:noWrap w:val="0"/>
            <w:vAlign w:val="center"/>
          </w:tcPr>
          <w:p>
            <w:pPr>
              <w:widowControl/>
              <w:snapToGrid w:val="0"/>
              <w:spacing w:line="240" w:lineRule="exact"/>
              <w:jc w:val="center"/>
              <w:rPr>
                <w:rFonts w:hint="eastAsia" w:ascii="宋体" w:cs="宋体"/>
                <w:bCs/>
                <w:sz w:val="18"/>
                <w:szCs w:val="18"/>
              </w:rPr>
            </w:pPr>
            <w:r>
              <w:rPr>
                <w:rFonts w:hint="eastAsia" w:ascii="宋体" w:cs="宋体"/>
                <w:bCs/>
                <w:sz w:val="18"/>
                <w:szCs w:val="18"/>
              </w:rPr>
              <w:t>课余时间</w:t>
            </w:r>
          </w:p>
        </w:tc>
        <w:tc>
          <w:tcPr>
            <w:tcW w:w="1166" w:type="dxa"/>
            <w:noWrap w:val="0"/>
            <w:vAlign w:val="center"/>
          </w:tcPr>
          <w:p>
            <w:pPr>
              <w:widowControl/>
              <w:snapToGrid w:val="0"/>
              <w:spacing w:line="240" w:lineRule="exact"/>
              <w:jc w:val="center"/>
              <w:rPr>
                <w:rFonts w:hint="eastAsia" w:ascii="宋体" w:cs="宋体"/>
                <w:bCs/>
                <w:sz w:val="18"/>
                <w:szCs w:val="18"/>
              </w:rPr>
            </w:pPr>
            <w:r>
              <w:rPr>
                <w:rFonts w:hint="eastAsia" w:ascii="宋体" w:cs="宋体"/>
                <w:bCs/>
                <w:sz w:val="18"/>
                <w:szCs w:val="18"/>
              </w:rPr>
              <w:t>全体学生</w:t>
            </w:r>
          </w:p>
        </w:tc>
        <w:tc>
          <w:tcPr>
            <w:tcW w:w="693" w:type="dxa"/>
            <w:noWrap w:val="0"/>
            <w:vAlign w:val="center"/>
          </w:tcPr>
          <w:p>
            <w:pPr>
              <w:widowControl/>
              <w:snapToGrid w:val="0"/>
              <w:spacing w:line="240" w:lineRule="exact"/>
              <w:jc w:val="center"/>
              <w:rPr>
                <w:rFonts w:hint="eastAsia" w:ascii="宋体" w:cs="宋体"/>
                <w:bCs/>
                <w:sz w:val="18"/>
                <w:szCs w:val="18"/>
              </w:rPr>
            </w:pPr>
            <w:r>
              <w:rPr>
                <w:rFonts w:hint="eastAsia" w:ascii="宋体" w:cs="宋体"/>
                <w:bCs/>
                <w:sz w:val="18"/>
                <w:szCs w:val="18"/>
              </w:rPr>
              <w:t>讲座</w:t>
            </w:r>
          </w:p>
        </w:tc>
        <w:tc>
          <w:tcPr>
            <w:tcW w:w="1157" w:type="dxa"/>
            <w:noWrap w:val="0"/>
            <w:vAlign w:val="center"/>
          </w:tcPr>
          <w:p>
            <w:pPr>
              <w:widowControl/>
              <w:snapToGrid w:val="0"/>
              <w:spacing w:line="240" w:lineRule="exact"/>
              <w:jc w:val="center"/>
              <w:rPr>
                <w:rFonts w:hint="eastAsia" w:ascii="宋体" w:cs="宋体"/>
                <w:bCs/>
                <w:sz w:val="18"/>
                <w:szCs w:val="18"/>
              </w:rPr>
            </w:pPr>
            <w:r>
              <w:rPr>
                <w:rFonts w:hint="eastAsia" w:ascii="宋体" w:cs="宋体"/>
                <w:bCs/>
                <w:sz w:val="18"/>
                <w:szCs w:val="18"/>
              </w:rPr>
              <w:t>专业能力提升</w:t>
            </w:r>
          </w:p>
        </w:tc>
        <w:tc>
          <w:tcPr>
            <w:tcW w:w="643" w:type="dxa"/>
            <w:noWrap w:val="0"/>
            <w:vAlign w:val="center"/>
          </w:tcPr>
          <w:p>
            <w:pPr>
              <w:widowControl/>
              <w:snapToGrid w:val="0"/>
              <w:spacing w:line="240" w:lineRule="exact"/>
              <w:jc w:val="center"/>
              <w:rPr>
                <w:rFonts w:hint="eastAsia" w:ascii="宋体" w:cs="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416" w:type="dxa"/>
            <w:noWrap w:val="0"/>
            <w:vAlign w:val="center"/>
          </w:tcPr>
          <w:p>
            <w:pPr>
              <w:widowControl/>
              <w:snapToGrid w:val="0"/>
              <w:spacing w:line="240" w:lineRule="exact"/>
              <w:jc w:val="center"/>
              <w:rPr>
                <w:rFonts w:ascii="宋体" w:cs="宋体"/>
                <w:kern w:val="0"/>
                <w:sz w:val="18"/>
                <w:szCs w:val="18"/>
              </w:rPr>
            </w:pPr>
            <w:r>
              <w:rPr>
                <w:rFonts w:hint="eastAsia" w:ascii="宋体" w:cs="宋体"/>
                <w:kern w:val="0"/>
                <w:sz w:val="18"/>
                <w:szCs w:val="18"/>
              </w:rPr>
              <w:t>2</w:t>
            </w:r>
          </w:p>
        </w:tc>
        <w:tc>
          <w:tcPr>
            <w:tcW w:w="1131"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学术讲座</w:t>
            </w:r>
          </w:p>
        </w:tc>
        <w:tc>
          <w:tcPr>
            <w:tcW w:w="1117" w:type="dxa"/>
            <w:noWrap w:val="0"/>
            <w:vAlign w:val="center"/>
          </w:tcPr>
          <w:p>
            <w:pPr>
              <w:widowControl/>
              <w:snapToGrid w:val="0"/>
              <w:spacing w:line="240" w:lineRule="exact"/>
              <w:rPr>
                <w:rFonts w:hint="eastAsia" w:ascii="宋体" w:cs="宋体"/>
                <w:kern w:val="0"/>
                <w:sz w:val="18"/>
                <w:szCs w:val="18"/>
              </w:rPr>
            </w:pPr>
            <w:r>
              <w:rPr>
                <w:rFonts w:hint="eastAsia" w:ascii="宋体" w:cs="宋体"/>
                <w:kern w:val="0"/>
                <w:sz w:val="18"/>
                <w:szCs w:val="18"/>
              </w:rPr>
              <w:t>旅游系</w:t>
            </w:r>
          </w:p>
        </w:tc>
        <w:tc>
          <w:tcPr>
            <w:tcW w:w="1207"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教室</w:t>
            </w:r>
          </w:p>
        </w:tc>
        <w:tc>
          <w:tcPr>
            <w:tcW w:w="1097"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课余时间</w:t>
            </w:r>
          </w:p>
        </w:tc>
        <w:tc>
          <w:tcPr>
            <w:tcW w:w="1166"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全体学生</w:t>
            </w:r>
          </w:p>
        </w:tc>
        <w:tc>
          <w:tcPr>
            <w:tcW w:w="693"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讲座</w:t>
            </w:r>
          </w:p>
        </w:tc>
        <w:tc>
          <w:tcPr>
            <w:tcW w:w="1157"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专业能力提升</w:t>
            </w:r>
          </w:p>
        </w:tc>
        <w:tc>
          <w:tcPr>
            <w:tcW w:w="643" w:type="dxa"/>
            <w:noWrap w:val="0"/>
            <w:vAlign w:val="center"/>
          </w:tcPr>
          <w:p>
            <w:pPr>
              <w:widowControl/>
              <w:snapToGrid w:val="0"/>
              <w:spacing w:line="240" w:lineRule="exact"/>
              <w:jc w:val="center"/>
              <w:rPr>
                <w:rFonts w:hint="eastAsia" w:asci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416"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3</w:t>
            </w:r>
          </w:p>
        </w:tc>
        <w:tc>
          <w:tcPr>
            <w:tcW w:w="1131"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学科竞赛</w:t>
            </w:r>
          </w:p>
        </w:tc>
        <w:tc>
          <w:tcPr>
            <w:tcW w:w="1117" w:type="dxa"/>
            <w:noWrap w:val="0"/>
            <w:vAlign w:val="center"/>
          </w:tcPr>
          <w:p>
            <w:pPr>
              <w:widowControl/>
              <w:snapToGrid w:val="0"/>
              <w:spacing w:line="240" w:lineRule="exact"/>
              <w:rPr>
                <w:rFonts w:hint="eastAsia" w:ascii="宋体" w:cs="宋体"/>
                <w:kern w:val="0"/>
                <w:sz w:val="18"/>
                <w:szCs w:val="18"/>
              </w:rPr>
            </w:pPr>
            <w:r>
              <w:rPr>
                <w:rFonts w:hint="eastAsia" w:ascii="宋体" w:cs="宋体"/>
                <w:kern w:val="0"/>
                <w:sz w:val="18"/>
                <w:szCs w:val="18"/>
              </w:rPr>
              <w:t>旅游系</w:t>
            </w:r>
          </w:p>
        </w:tc>
        <w:tc>
          <w:tcPr>
            <w:tcW w:w="1207"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实训室</w:t>
            </w:r>
          </w:p>
        </w:tc>
        <w:tc>
          <w:tcPr>
            <w:tcW w:w="1097"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规定时间</w:t>
            </w:r>
          </w:p>
        </w:tc>
        <w:tc>
          <w:tcPr>
            <w:tcW w:w="1166"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鼓励全体学生参与</w:t>
            </w:r>
          </w:p>
        </w:tc>
        <w:tc>
          <w:tcPr>
            <w:tcW w:w="693"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比赛</w:t>
            </w:r>
          </w:p>
        </w:tc>
        <w:tc>
          <w:tcPr>
            <w:tcW w:w="1157"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专业能力提升</w:t>
            </w:r>
          </w:p>
        </w:tc>
        <w:tc>
          <w:tcPr>
            <w:tcW w:w="643" w:type="dxa"/>
            <w:noWrap w:val="0"/>
            <w:vAlign w:val="center"/>
          </w:tcPr>
          <w:p>
            <w:pPr>
              <w:widowControl/>
              <w:snapToGrid w:val="0"/>
              <w:spacing w:line="240" w:lineRule="exact"/>
              <w:jc w:val="center"/>
              <w:rPr>
                <w:rFonts w:hint="eastAsia" w:asci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exact"/>
          <w:jc w:val="center"/>
        </w:trPr>
        <w:tc>
          <w:tcPr>
            <w:tcW w:w="416"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4</w:t>
            </w:r>
          </w:p>
        </w:tc>
        <w:tc>
          <w:tcPr>
            <w:tcW w:w="1131"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专业竞赛</w:t>
            </w:r>
          </w:p>
        </w:tc>
        <w:tc>
          <w:tcPr>
            <w:tcW w:w="1117"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旅游系</w:t>
            </w:r>
          </w:p>
        </w:tc>
        <w:tc>
          <w:tcPr>
            <w:tcW w:w="1207"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实训室</w:t>
            </w:r>
          </w:p>
        </w:tc>
        <w:tc>
          <w:tcPr>
            <w:tcW w:w="1097"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规定时间</w:t>
            </w:r>
          </w:p>
        </w:tc>
        <w:tc>
          <w:tcPr>
            <w:tcW w:w="1166"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鼓励全体学生参与</w:t>
            </w:r>
          </w:p>
        </w:tc>
        <w:tc>
          <w:tcPr>
            <w:tcW w:w="693"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比赛</w:t>
            </w:r>
          </w:p>
        </w:tc>
        <w:tc>
          <w:tcPr>
            <w:tcW w:w="1157" w:type="dxa"/>
            <w:noWrap w:val="0"/>
            <w:vAlign w:val="center"/>
          </w:tcPr>
          <w:p>
            <w:pPr>
              <w:widowControl/>
              <w:snapToGrid w:val="0"/>
              <w:spacing w:line="240" w:lineRule="exact"/>
              <w:jc w:val="center"/>
              <w:rPr>
                <w:rFonts w:hint="eastAsia" w:ascii="宋体" w:cs="宋体"/>
                <w:kern w:val="0"/>
                <w:sz w:val="18"/>
                <w:szCs w:val="18"/>
              </w:rPr>
            </w:pPr>
            <w:r>
              <w:rPr>
                <w:rFonts w:hint="eastAsia" w:ascii="宋体" w:cs="宋体"/>
                <w:kern w:val="0"/>
                <w:sz w:val="18"/>
                <w:szCs w:val="18"/>
              </w:rPr>
              <w:t>专业能力提升</w:t>
            </w:r>
          </w:p>
        </w:tc>
        <w:tc>
          <w:tcPr>
            <w:tcW w:w="643" w:type="dxa"/>
            <w:noWrap w:val="0"/>
            <w:vAlign w:val="center"/>
          </w:tcPr>
          <w:p>
            <w:pPr>
              <w:widowControl/>
              <w:snapToGrid w:val="0"/>
              <w:spacing w:line="240" w:lineRule="exact"/>
              <w:jc w:val="center"/>
              <w:rPr>
                <w:rFonts w:hint="eastAsia" w:asci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984" w:type="dxa"/>
            <w:gridSpan w:val="8"/>
            <w:noWrap w:val="0"/>
            <w:vAlign w:val="center"/>
          </w:tcPr>
          <w:p>
            <w:pPr>
              <w:widowControl/>
              <w:snapToGrid w:val="0"/>
              <w:spacing w:line="240" w:lineRule="exact"/>
              <w:jc w:val="center"/>
              <w:rPr>
                <w:rFonts w:ascii="宋体" w:cs="宋体"/>
                <w:kern w:val="0"/>
                <w:sz w:val="18"/>
                <w:szCs w:val="18"/>
              </w:rPr>
            </w:pPr>
            <w:r>
              <w:rPr>
                <w:rFonts w:hint="eastAsia" w:ascii="宋体" w:cs="宋体"/>
                <w:kern w:val="0"/>
                <w:sz w:val="18"/>
                <w:szCs w:val="18"/>
              </w:rPr>
              <w:t>学分合计</w:t>
            </w:r>
          </w:p>
        </w:tc>
        <w:tc>
          <w:tcPr>
            <w:tcW w:w="643" w:type="dxa"/>
            <w:noWrap w:val="0"/>
            <w:vAlign w:val="center"/>
          </w:tcPr>
          <w:p>
            <w:pPr>
              <w:widowControl/>
              <w:snapToGrid w:val="0"/>
              <w:spacing w:line="240" w:lineRule="exact"/>
              <w:jc w:val="center"/>
              <w:rPr>
                <w:rFonts w:ascii="宋体" w:cs="宋体"/>
                <w:kern w:val="0"/>
                <w:sz w:val="18"/>
                <w:szCs w:val="18"/>
              </w:rPr>
            </w:pPr>
            <w:r>
              <w:rPr>
                <w:rFonts w:hint="eastAsia" w:ascii="宋体" w:cs="宋体"/>
                <w:kern w:val="0"/>
                <w:sz w:val="18"/>
                <w:szCs w:val="18"/>
              </w:rPr>
              <w:t>12</w:t>
            </w:r>
          </w:p>
        </w:tc>
      </w:tr>
    </w:tbl>
    <w:p>
      <w:pPr>
        <w:pStyle w:val="7"/>
        <w:numPr>
          <w:ilvl w:val="0"/>
          <w:numId w:val="0"/>
        </w:numPr>
        <w:snapToGrid w:val="0"/>
        <w:spacing w:line="460" w:lineRule="exact"/>
        <w:ind w:leftChars="0" w:firstLine="480" w:firstLineChars="200"/>
        <w:rPr>
          <w:rFonts w:hint="eastAsia" w:ascii="宋体" w:hAnsi="宋体" w:cs="宋体"/>
          <w:i w:val="0"/>
          <w:caps w:val="0"/>
          <w:color w:val="auto"/>
          <w:spacing w:val="0"/>
          <w:sz w:val="24"/>
          <w:szCs w:val="24"/>
          <w:lang w:val="en-US" w:eastAsia="zh-CN"/>
        </w:rPr>
      </w:pPr>
    </w:p>
    <w:p>
      <w:pPr>
        <w:widowControl/>
        <w:rPr>
          <w:rFonts w:hint="eastAsia" w:ascii="宋体" w:hAnsi="宋体" w:cs="宋体"/>
          <w:b/>
          <w:bCs/>
          <w:color w:val="auto"/>
          <w:kern w:val="0"/>
          <w:sz w:val="28"/>
          <w:szCs w:val="28"/>
          <w:lang w:val="en-US" w:eastAsia="zh-CN"/>
        </w:rPr>
      </w:pPr>
      <w:r>
        <w:rPr>
          <w:rFonts w:hint="eastAsia" w:ascii="宋体" w:hAnsi="宋体" w:cs="宋体"/>
          <w:b/>
          <w:bCs/>
          <w:color w:val="auto"/>
          <w:kern w:val="0"/>
          <w:sz w:val="28"/>
          <w:szCs w:val="28"/>
          <w:lang w:val="en-US" w:eastAsia="zh-CN"/>
        </w:rPr>
        <w:t>七、教学进程总体安排（见附件2）</w:t>
      </w:r>
    </w:p>
    <w:p>
      <w:pPr>
        <w:pStyle w:val="7"/>
        <w:numPr>
          <w:ilvl w:val="0"/>
          <w:numId w:val="0"/>
        </w:numPr>
        <w:snapToGrid w:val="0"/>
        <w:spacing w:line="460" w:lineRule="exact"/>
        <w:ind w:leftChars="0"/>
        <w:rPr>
          <w:rFonts w:hint="eastAsia" w:ascii="宋体" w:hAnsi="宋体" w:cs="宋体"/>
          <w:b/>
          <w:bCs/>
          <w:color w:val="auto"/>
          <w:kern w:val="0"/>
          <w:sz w:val="28"/>
          <w:szCs w:val="28"/>
          <w:lang w:val="en-US" w:eastAsia="zh-CN"/>
        </w:rPr>
      </w:pPr>
      <w:r>
        <w:rPr>
          <w:rFonts w:hint="eastAsia" w:ascii="宋体" w:hAnsi="宋体" w:cs="宋体"/>
          <w:b/>
          <w:bCs/>
          <w:color w:val="auto"/>
          <w:kern w:val="0"/>
          <w:sz w:val="28"/>
          <w:szCs w:val="28"/>
          <w:lang w:val="en-US" w:eastAsia="zh-CN"/>
        </w:rPr>
        <w:t>八、实施保障</w:t>
      </w:r>
    </w:p>
    <w:p>
      <w:pPr>
        <w:snapToGrid w:val="0"/>
        <w:spacing w:line="460" w:lineRule="exact"/>
        <w:ind w:firstLine="480" w:firstLineChars="200"/>
        <w:rPr>
          <w:rFonts w:ascii="宋体" w:hAnsi="宋体"/>
          <w:color w:val="auto"/>
          <w:sz w:val="24"/>
        </w:rPr>
      </w:pPr>
      <w:r>
        <w:rPr>
          <w:rFonts w:hint="eastAsia" w:ascii="宋体" w:hAnsi="宋体"/>
          <w:b/>
          <w:bCs/>
          <w:color w:val="auto"/>
          <w:sz w:val="24"/>
        </w:rPr>
        <w:t>（一）专业教师要求</w:t>
      </w:r>
      <w:r>
        <w:rPr>
          <w:rFonts w:hint="eastAsia" w:ascii="宋体" w:hAnsi="宋体"/>
          <w:color w:val="auto"/>
          <w:sz w:val="24"/>
        </w:rPr>
        <w:t xml:space="preserve"> </w:t>
      </w:r>
    </w:p>
    <w:p>
      <w:pPr>
        <w:snapToGrid w:val="0"/>
        <w:spacing w:line="460" w:lineRule="exact"/>
        <w:ind w:firstLine="480" w:firstLineChars="200"/>
        <w:rPr>
          <w:rFonts w:ascii="宋体" w:hAnsi="宋体" w:cs="Arial"/>
          <w:color w:val="auto"/>
          <w:kern w:val="0"/>
          <w:sz w:val="24"/>
        </w:rPr>
      </w:pPr>
      <w:r>
        <w:rPr>
          <w:rFonts w:hint="eastAsia" w:ascii="宋体" w:hAnsi="宋体" w:cs="Arial"/>
          <w:color w:val="auto"/>
          <w:kern w:val="0"/>
          <w:sz w:val="24"/>
        </w:rPr>
        <w:t>1、双师型教学团队建设要求</w:t>
      </w:r>
    </w:p>
    <w:p>
      <w:pPr>
        <w:snapToGrid w:val="0"/>
        <w:spacing w:line="460" w:lineRule="exact"/>
        <w:ind w:firstLine="480" w:firstLineChars="200"/>
        <w:rPr>
          <w:rFonts w:ascii="宋体" w:hAnsi="宋体" w:cs="Arial"/>
          <w:color w:val="auto"/>
          <w:kern w:val="0"/>
          <w:sz w:val="24"/>
        </w:rPr>
      </w:pPr>
      <w:r>
        <w:rPr>
          <w:rFonts w:hint="eastAsia" w:ascii="宋体" w:hAnsi="宋体" w:cs="Arial"/>
          <w:color w:val="auto"/>
          <w:kern w:val="0"/>
          <w:sz w:val="24"/>
        </w:rPr>
        <w:t>（1）强化“双师”结构。本专业专职教师都必须获得与专业相关的专业资格证书,构建“双师型”教师队伍。课程开发与建设必须对接行业和企业，增强课程的职业性、实践性和开放性。目前，本专业教学团队中，专职教师 “双师型”教师比例高。</w:t>
      </w:r>
    </w:p>
    <w:p>
      <w:pPr>
        <w:snapToGrid w:val="0"/>
        <w:spacing w:line="460" w:lineRule="exact"/>
        <w:ind w:firstLine="480" w:firstLineChars="200"/>
        <w:rPr>
          <w:rFonts w:ascii="宋体" w:hAnsi="宋体" w:cs="Arial"/>
          <w:color w:val="auto"/>
          <w:kern w:val="0"/>
          <w:sz w:val="24"/>
        </w:rPr>
      </w:pPr>
      <w:r>
        <w:rPr>
          <w:rFonts w:hint="eastAsia" w:ascii="宋体" w:hAnsi="宋体" w:cs="Arial"/>
          <w:color w:val="auto"/>
          <w:kern w:val="0"/>
          <w:sz w:val="24"/>
        </w:rPr>
        <w:t>（2</w:t>
      </w:r>
      <w:r>
        <w:rPr>
          <w:rFonts w:ascii="宋体" w:hAnsi="宋体" w:cs="Arial"/>
          <w:color w:val="auto"/>
          <w:kern w:val="0"/>
          <w:sz w:val="24"/>
        </w:rPr>
        <w:t>）</w:t>
      </w:r>
      <w:r>
        <w:rPr>
          <w:rFonts w:hint="eastAsia" w:ascii="宋体" w:hAnsi="宋体" w:cs="Arial"/>
          <w:color w:val="auto"/>
          <w:kern w:val="0"/>
          <w:sz w:val="24"/>
        </w:rPr>
        <w:t>打造合理的学历、学缘结构。本科、硕士各学历层次的教师比例必须合理，不断提高本专业高学历教师的比例。目前本专业教学团队中，专职教师全部具有本科以上学历，其中，博士1名，硕士研究生8人，共占专职教师人数的81.8％。</w:t>
      </w:r>
    </w:p>
    <w:p>
      <w:pPr>
        <w:snapToGrid w:val="0"/>
        <w:spacing w:line="460" w:lineRule="exact"/>
        <w:ind w:firstLine="480" w:firstLineChars="200"/>
        <w:rPr>
          <w:rFonts w:ascii="宋体" w:hAnsi="宋体" w:cs="Arial"/>
          <w:color w:val="auto"/>
          <w:kern w:val="0"/>
          <w:sz w:val="24"/>
        </w:rPr>
      </w:pPr>
      <w:r>
        <w:rPr>
          <w:rFonts w:hint="eastAsia" w:ascii="宋体" w:hAnsi="宋体" w:cs="Arial"/>
          <w:color w:val="auto"/>
          <w:kern w:val="0"/>
          <w:sz w:val="24"/>
        </w:rPr>
        <w:t>（3）注重兼职教师的任用。充分发挥兼职教师在专业建设和人才培养中的重要作用，选聘本专业所在行业的知名企业专家担任专业兼职教师，组建专业兼职教师团队。目前，本专业已经聘请了4位兼职教师，占教学团队的26.6%，他们均来自与我院深度合作、有较高声誉和影响力的航空企业，他们或是业务骨干或是管理骨干，不仅积极参与专业与课程的建设，而且主动参与专业课程的教学，已经成为本专业教学团队不可或缺的重要部分，是推动本专业教学团队的重要动力，对专业建设具有重要意义。</w:t>
      </w:r>
    </w:p>
    <w:p>
      <w:pPr>
        <w:snapToGrid w:val="0"/>
        <w:spacing w:line="460" w:lineRule="exact"/>
        <w:ind w:firstLine="480" w:firstLineChars="200"/>
        <w:rPr>
          <w:rFonts w:hint="eastAsia" w:ascii="宋体" w:hAnsi="宋体" w:cs="Arial"/>
          <w:color w:val="auto"/>
          <w:kern w:val="0"/>
          <w:sz w:val="24"/>
        </w:rPr>
      </w:pPr>
      <w:r>
        <w:rPr>
          <w:rFonts w:hint="eastAsia" w:ascii="宋体" w:hAnsi="宋体" w:cs="Arial"/>
          <w:color w:val="auto"/>
          <w:kern w:val="0"/>
          <w:sz w:val="24"/>
        </w:rPr>
        <w:t>（4）优化年龄和职称结构。重视不同年龄和职称教师的有效组合搭配，推进教师队伍的协调、可持续发展。目前本专业教学团队教师中，40岁以上4人，40岁以下11人，其中35岁以下7人。从年龄结构来看，本专业教学团队既呈现出了良好的“阶梯”分布，且团队成员均处在年富力强的时期，有利于专业的建设。在专业教学团队教师中，教授、副教授3人，占20%，中级专业技术职务教师10人，占教师总数的66.7％，职称结构较合理。</w:t>
      </w:r>
    </w:p>
    <w:p>
      <w:pPr>
        <w:spacing w:line="560" w:lineRule="exact"/>
        <w:ind w:firstLine="480" w:firstLineChars="200"/>
        <w:rPr>
          <w:rFonts w:hint="eastAsia" w:ascii="宋体" w:hAnsi="宋体"/>
          <w:b/>
          <w:bCs/>
          <w:color w:val="auto"/>
          <w:sz w:val="24"/>
          <w:szCs w:val="20"/>
        </w:rPr>
      </w:pPr>
      <w:r>
        <w:rPr>
          <w:rFonts w:hint="eastAsia" w:ascii="宋体" w:hAnsi="宋体"/>
          <w:b/>
          <w:bCs/>
          <w:color w:val="auto"/>
          <w:sz w:val="24"/>
        </w:rPr>
        <w:t>（</w:t>
      </w:r>
      <w:r>
        <w:rPr>
          <w:rFonts w:hint="eastAsia" w:ascii="宋体" w:hAnsi="宋体"/>
          <w:b/>
          <w:bCs/>
          <w:color w:val="auto"/>
          <w:sz w:val="24"/>
          <w:lang w:val="en-US" w:eastAsia="zh-CN"/>
        </w:rPr>
        <w:t>二</w:t>
      </w:r>
      <w:r>
        <w:rPr>
          <w:rFonts w:hint="eastAsia" w:ascii="宋体" w:hAnsi="宋体"/>
          <w:b/>
          <w:bCs/>
          <w:color w:val="auto"/>
          <w:sz w:val="24"/>
        </w:rPr>
        <w:t>）</w:t>
      </w:r>
      <w:r>
        <w:rPr>
          <w:rFonts w:hint="eastAsia" w:ascii="宋体" w:hAnsi="宋体"/>
          <w:b/>
          <w:bCs/>
          <w:color w:val="auto"/>
          <w:sz w:val="24"/>
          <w:szCs w:val="20"/>
        </w:rPr>
        <w:t>教学设施</w:t>
      </w:r>
    </w:p>
    <w:p>
      <w:pPr>
        <w:spacing w:line="560" w:lineRule="exact"/>
        <w:ind w:firstLine="480" w:firstLineChars="200"/>
        <w:rPr>
          <w:rFonts w:hint="eastAsia" w:ascii="宋体" w:hAnsi="宋体"/>
          <w:color w:val="auto"/>
          <w:sz w:val="24"/>
          <w:szCs w:val="20"/>
        </w:rPr>
      </w:pPr>
      <w:r>
        <w:rPr>
          <w:rFonts w:hint="eastAsia" w:ascii="宋体" w:hAnsi="宋体"/>
          <w:color w:val="auto"/>
          <w:sz w:val="24"/>
          <w:szCs w:val="20"/>
        </w:rPr>
        <w:t>（1）校内实训条件</w:t>
      </w:r>
    </w:p>
    <w:tbl>
      <w:tblPr>
        <w:tblStyle w:val="4"/>
        <w:tblW w:w="9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1984"/>
        <w:gridCol w:w="2704"/>
        <w:gridCol w:w="3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829" w:type="dxa"/>
            <w:noWrap w:val="0"/>
            <w:vAlign w:val="center"/>
          </w:tcPr>
          <w:p>
            <w:pPr>
              <w:jc w:val="center"/>
              <w:rPr>
                <w:rFonts w:hint="eastAsia" w:ascii="宋体" w:hAnsi="宋体"/>
                <w:color w:val="auto"/>
                <w:szCs w:val="21"/>
              </w:rPr>
            </w:pPr>
            <w:r>
              <w:rPr>
                <w:rFonts w:hint="eastAsia" w:ascii="宋体" w:hAnsi="宋体"/>
                <w:color w:val="auto"/>
                <w:szCs w:val="21"/>
              </w:rPr>
              <w:t>序号</w:t>
            </w:r>
          </w:p>
        </w:tc>
        <w:tc>
          <w:tcPr>
            <w:tcW w:w="1984" w:type="dxa"/>
            <w:noWrap w:val="0"/>
            <w:vAlign w:val="center"/>
          </w:tcPr>
          <w:p>
            <w:pPr>
              <w:jc w:val="center"/>
              <w:rPr>
                <w:rFonts w:hint="eastAsia" w:ascii="宋体" w:hAnsi="宋体"/>
                <w:color w:val="auto"/>
                <w:szCs w:val="21"/>
              </w:rPr>
            </w:pPr>
            <w:r>
              <w:rPr>
                <w:rFonts w:hint="eastAsia" w:ascii="宋体" w:hAnsi="宋体"/>
                <w:color w:val="auto"/>
                <w:szCs w:val="21"/>
              </w:rPr>
              <w:t>实训室名称</w:t>
            </w:r>
          </w:p>
        </w:tc>
        <w:tc>
          <w:tcPr>
            <w:tcW w:w="2704" w:type="dxa"/>
            <w:noWrap w:val="0"/>
            <w:vAlign w:val="center"/>
          </w:tcPr>
          <w:p>
            <w:pPr>
              <w:jc w:val="center"/>
              <w:rPr>
                <w:rFonts w:hint="eastAsia" w:ascii="宋体" w:hAnsi="宋体"/>
                <w:color w:val="auto"/>
                <w:szCs w:val="21"/>
              </w:rPr>
            </w:pPr>
            <w:r>
              <w:rPr>
                <w:rFonts w:hint="eastAsia" w:ascii="宋体" w:hAnsi="宋体"/>
                <w:color w:val="auto"/>
                <w:szCs w:val="21"/>
              </w:rPr>
              <w:t>主要设备</w:t>
            </w:r>
          </w:p>
        </w:tc>
        <w:tc>
          <w:tcPr>
            <w:tcW w:w="3963" w:type="dxa"/>
            <w:noWrap w:val="0"/>
            <w:vAlign w:val="center"/>
          </w:tcPr>
          <w:p>
            <w:pPr>
              <w:jc w:val="center"/>
              <w:rPr>
                <w:rFonts w:hint="eastAsia" w:ascii="宋体" w:hAnsi="宋体"/>
                <w:color w:val="auto"/>
                <w:szCs w:val="21"/>
              </w:rPr>
            </w:pPr>
            <w:r>
              <w:rPr>
                <w:rFonts w:hint="eastAsia" w:ascii="宋体" w:hAnsi="宋体"/>
                <w:color w:val="auto"/>
                <w:szCs w:val="21"/>
              </w:rPr>
              <w:t>主要功能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829" w:type="dxa"/>
            <w:noWrap w:val="0"/>
            <w:vAlign w:val="center"/>
          </w:tcPr>
          <w:p>
            <w:pPr>
              <w:jc w:val="center"/>
              <w:rPr>
                <w:rFonts w:hint="eastAsia" w:ascii="宋体" w:hAnsi="宋体" w:eastAsia="宋体"/>
                <w:color w:val="auto"/>
                <w:szCs w:val="21"/>
                <w:lang w:eastAsia="zh-CN"/>
              </w:rPr>
            </w:pPr>
            <w:r>
              <w:rPr>
                <w:rFonts w:hint="eastAsia" w:ascii="宋体" w:hAnsi="宋体"/>
                <w:color w:val="auto"/>
                <w:szCs w:val="21"/>
                <w:lang w:val="en-US" w:eastAsia="zh-CN"/>
              </w:rPr>
              <w:t>1</w:t>
            </w:r>
          </w:p>
        </w:tc>
        <w:tc>
          <w:tcPr>
            <w:tcW w:w="1984" w:type="dxa"/>
            <w:noWrap w:val="0"/>
            <w:vAlign w:val="center"/>
          </w:tcPr>
          <w:p>
            <w:pPr>
              <w:jc w:val="center"/>
              <w:rPr>
                <w:rFonts w:hint="eastAsia" w:ascii="宋体" w:hAnsi="宋体"/>
                <w:color w:val="auto"/>
                <w:szCs w:val="21"/>
              </w:rPr>
            </w:pPr>
            <w:r>
              <w:rPr>
                <w:rFonts w:hint="eastAsia"/>
                <w:color w:val="auto"/>
                <w:sz w:val="18"/>
                <w:szCs w:val="18"/>
              </w:rPr>
              <w:t>形体房</w:t>
            </w:r>
          </w:p>
        </w:tc>
        <w:tc>
          <w:tcPr>
            <w:tcW w:w="2704" w:type="dxa"/>
            <w:noWrap w:val="0"/>
            <w:vAlign w:val="center"/>
          </w:tcPr>
          <w:p>
            <w:pPr>
              <w:jc w:val="center"/>
              <w:rPr>
                <w:rFonts w:hint="eastAsia" w:ascii="宋体" w:hAnsi="宋体"/>
                <w:color w:val="auto"/>
                <w:szCs w:val="21"/>
              </w:rPr>
            </w:pPr>
            <w:r>
              <w:rPr>
                <w:rFonts w:hint="eastAsia"/>
                <w:color w:val="auto"/>
                <w:sz w:val="18"/>
                <w:szCs w:val="18"/>
              </w:rPr>
              <w:t>形体锻炼设施</w:t>
            </w:r>
          </w:p>
        </w:tc>
        <w:tc>
          <w:tcPr>
            <w:tcW w:w="3963" w:type="dxa"/>
            <w:noWrap w:val="0"/>
            <w:vAlign w:val="center"/>
          </w:tcPr>
          <w:p>
            <w:pPr>
              <w:jc w:val="center"/>
              <w:rPr>
                <w:rFonts w:hint="eastAsia"/>
                <w:color w:val="auto"/>
                <w:sz w:val="18"/>
                <w:szCs w:val="18"/>
              </w:rPr>
            </w:pPr>
            <w:r>
              <w:rPr>
                <w:rFonts w:hint="eastAsia"/>
                <w:color w:val="auto"/>
                <w:sz w:val="18"/>
                <w:szCs w:val="18"/>
              </w:rPr>
              <w:t>形体与舞蹈训练，礼仪训练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829" w:type="dxa"/>
            <w:noWrap w:val="0"/>
            <w:vAlign w:val="center"/>
          </w:tcPr>
          <w:p>
            <w:pPr>
              <w:jc w:val="center"/>
              <w:rPr>
                <w:rFonts w:hint="eastAsia" w:ascii="宋体" w:hAnsi="宋体" w:eastAsia="宋体"/>
                <w:color w:val="auto"/>
                <w:szCs w:val="21"/>
                <w:lang w:eastAsia="zh-CN"/>
              </w:rPr>
            </w:pPr>
            <w:r>
              <w:rPr>
                <w:rFonts w:hint="eastAsia" w:ascii="宋体" w:hAnsi="宋体"/>
                <w:color w:val="auto"/>
                <w:szCs w:val="21"/>
                <w:lang w:val="en-US" w:eastAsia="zh-CN"/>
              </w:rPr>
              <w:t>2</w:t>
            </w:r>
          </w:p>
        </w:tc>
        <w:tc>
          <w:tcPr>
            <w:tcW w:w="1984" w:type="dxa"/>
            <w:noWrap w:val="0"/>
            <w:vAlign w:val="center"/>
          </w:tcPr>
          <w:p>
            <w:pPr>
              <w:jc w:val="center"/>
              <w:rPr>
                <w:rFonts w:hint="eastAsia" w:ascii="宋体" w:hAnsi="宋体"/>
                <w:color w:val="auto"/>
                <w:szCs w:val="21"/>
              </w:rPr>
            </w:pPr>
            <w:r>
              <w:rPr>
                <w:rFonts w:hint="eastAsia"/>
                <w:color w:val="auto"/>
                <w:sz w:val="18"/>
                <w:szCs w:val="18"/>
              </w:rPr>
              <w:t>化妆室</w:t>
            </w:r>
          </w:p>
        </w:tc>
        <w:tc>
          <w:tcPr>
            <w:tcW w:w="2704" w:type="dxa"/>
            <w:noWrap w:val="0"/>
            <w:vAlign w:val="center"/>
          </w:tcPr>
          <w:p>
            <w:pPr>
              <w:jc w:val="center"/>
              <w:rPr>
                <w:rFonts w:hint="eastAsia" w:ascii="宋体" w:hAnsi="宋体"/>
                <w:color w:val="auto"/>
                <w:szCs w:val="21"/>
              </w:rPr>
            </w:pPr>
            <w:r>
              <w:rPr>
                <w:rFonts w:hint="eastAsia"/>
                <w:color w:val="auto"/>
                <w:sz w:val="18"/>
                <w:szCs w:val="18"/>
              </w:rPr>
              <w:t>妆镜，妆台，更衣室</w:t>
            </w:r>
          </w:p>
        </w:tc>
        <w:tc>
          <w:tcPr>
            <w:tcW w:w="3963" w:type="dxa"/>
            <w:noWrap w:val="0"/>
            <w:vAlign w:val="center"/>
          </w:tcPr>
          <w:p>
            <w:pPr>
              <w:jc w:val="center"/>
              <w:rPr>
                <w:rFonts w:hint="eastAsia"/>
                <w:color w:val="auto"/>
                <w:sz w:val="18"/>
                <w:szCs w:val="18"/>
              </w:rPr>
            </w:pPr>
            <w:r>
              <w:rPr>
                <w:rFonts w:hint="eastAsia"/>
                <w:color w:val="auto"/>
                <w:sz w:val="18"/>
                <w:szCs w:val="18"/>
              </w:rPr>
              <w:t>美容与化妆训练</w:t>
            </w:r>
          </w:p>
        </w:tc>
      </w:tr>
    </w:tbl>
    <w:p>
      <w:pPr>
        <w:spacing w:line="360" w:lineRule="auto"/>
        <w:ind w:firstLine="480" w:firstLineChars="200"/>
        <w:rPr>
          <w:rFonts w:hint="eastAsia" w:ascii="宋体" w:hAnsi="宋体"/>
          <w:color w:val="auto"/>
          <w:sz w:val="24"/>
          <w:szCs w:val="20"/>
        </w:rPr>
      </w:pPr>
      <w:r>
        <w:rPr>
          <w:rFonts w:hint="eastAsia" w:ascii="宋体" w:hAnsi="宋体"/>
          <w:color w:val="auto"/>
          <w:sz w:val="24"/>
          <w:szCs w:val="20"/>
        </w:rPr>
        <w:t>（2）校外实训条件</w:t>
      </w:r>
    </w:p>
    <w:tbl>
      <w:tblPr>
        <w:tblStyle w:val="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824"/>
        <w:gridCol w:w="411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828" w:type="dxa"/>
            <w:noWrap w:val="0"/>
            <w:vAlign w:val="center"/>
          </w:tcPr>
          <w:p>
            <w:pPr>
              <w:jc w:val="center"/>
              <w:rPr>
                <w:rFonts w:hint="eastAsia" w:ascii="宋体" w:hAnsi="宋体"/>
                <w:color w:val="auto"/>
                <w:szCs w:val="21"/>
              </w:rPr>
            </w:pPr>
            <w:r>
              <w:rPr>
                <w:rFonts w:hint="eastAsia" w:ascii="宋体" w:hAnsi="宋体"/>
                <w:color w:val="auto"/>
                <w:szCs w:val="21"/>
              </w:rPr>
              <w:t>序号</w:t>
            </w:r>
          </w:p>
        </w:tc>
        <w:tc>
          <w:tcPr>
            <w:tcW w:w="2824" w:type="dxa"/>
            <w:noWrap w:val="0"/>
            <w:vAlign w:val="center"/>
          </w:tcPr>
          <w:p>
            <w:pPr>
              <w:jc w:val="center"/>
              <w:rPr>
                <w:rFonts w:hint="eastAsia" w:ascii="宋体" w:hAnsi="宋体"/>
                <w:color w:val="auto"/>
                <w:szCs w:val="21"/>
              </w:rPr>
            </w:pPr>
            <w:r>
              <w:rPr>
                <w:rFonts w:hint="eastAsia" w:ascii="宋体" w:hAnsi="宋体"/>
                <w:color w:val="auto"/>
                <w:szCs w:val="21"/>
              </w:rPr>
              <w:t>校外实习基地名称</w:t>
            </w:r>
          </w:p>
        </w:tc>
        <w:tc>
          <w:tcPr>
            <w:tcW w:w="4111" w:type="dxa"/>
            <w:noWrap w:val="0"/>
            <w:vAlign w:val="center"/>
          </w:tcPr>
          <w:p>
            <w:pPr>
              <w:jc w:val="center"/>
              <w:rPr>
                <w:rFonts w:hint="eastAsia" w:ascii="宋体" w:hAnsi="宋体"/>
                <w:color w:val="auto"/>
                <w:szCs w:val="21"/>
              </w:rPr>
            </w:pPr>
            <w:r>
              <w:rPr>
                <w:rFonts w:hint="eastAsia" w:ascii="宋体" w:hAnsi="宋体"/>
                <w:color w:val="auto"/>
                <w:szCs w:val="21"/>
              </w:rPr>
              <w:t>主要功能</w:t>
            </w:r>
          </w:p>
        </w:tc>
        <w:tc>
          <w:tcPr>
            <w:tcW w:w="1701" w:type="dxa"/>
            <w:noWrap w:val="0"/>
            <w:vAlign w:val="center"/>
          </w:tcPr>
          <w:p>
            <w:pPr>
              <w:jc w:val="center"/>
              <w:rPr>
                <w:rFonts w:hint="eastAsia" w:ascii="宋体" w:hAnsi="宋体"/>
                <w:color w:val="auto"/>
                <w:szCs w:val="21"/>
              </w:rPr>
            </w:pPr>
            <w:r>
              <w:rPr>
                <w:rFonts w:hint="eastAsia" w:ascii="宋体" w:hAnsi="宋体"/>
                <w:color w:val="auto"/>
                <w:szCs w:val="21"/>
              </w:rPr>
              <w:t>可接纳学生人数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828" w:type="dxa"/>
            <w:noWrap w:val="0"/>
            <w:vAlign w:val="center"/>
          </w:tcPr>
          <w:p>
            <w:pPr>
              <w:jc w:val="center"/>
              <w:rPr>
                <w:rFonts w:hint="eastAsia" w:ascii="宋体" w:hAnsi="宋体"/>
                <w:color w:val="auto"/>
                <w:szCs w:val="21"/>
              </w:rPr>
            </w:pPr>
            <w:r>
              <w:rPr>
                <w:rFonts w:hint="eastAsia" w:ascii="宋体" w:hAnsi="宋体"/>
                <w:color w:val="auto"/>
                <w:szCs w:val="21"/>
              </w:rPr>
              <w:t>1</w:t>
            </w:r>
          </w:p>
        </w:tc>
        <w:tc>
          <w:tcPr>
            <w:tcW w:w="2824" w:type="dxa"/>
            <w:noWrap w:val="0"/>
            <w:vAlign w:val="center"/>
          </w:tcPr>
          <w:p>
            <w:pPr>
              <w:jc w:val="center"/>
              <w:rPr>
                <w:rFonts w:hint="eastAsia" w:ascii="宋体" w:hAnsi="宋体"/>
                <w:color w:val="auto"/>
                <w:szCs w:val="21"/>
              </w:rPr>
            </w:pPr>
            <w:r>
              <w:rPr>
                <w:rFonts w:hint="eastAsia" w:ascii="宋体" w:hAnsi="宋体"/>
                <w:color w:val="auto"/>
                <w:szCs w:val="21"/>
              </w:rPr>
              <w:t>机场</w:t>
            </w:r>
          </w:p>
        </w:tc>
        <w:tc>
          <w:tcPr>
            <w:tcW w:w="4111" w:type="dxa"/>
            <w:noWrap w:val="0"/>
            <w:vAlign w:val="center"/>
          </w:tcPr>
          <w:p>
            <w:pPr>
              <w:jc w:val="center"/>
              <w:rPr>
                <w:rFonts w:hint="eastAsia" w:ascii="宋体" w:hAnsi="宋体"/>
                <w:color w:val="auto"/>
                <w:szCs w:val="21"/>
              </w:rPr>
            </w:pPr>
            <w:r>
              <w:rPr>
                <w:rFonts w:hint="eastAsia" w:ascii="宋体" w:hAnsi="宋体"/>
                <w:color w:val="auto"/>
                <w:szCs w:val="21"/>
              </w:rPr>
              <w:t>熟悉工作场地，培养职业感</w:t>
            </w:r>
          </w:p>
        </w:tc>
        <w:tc>
          <w:tcPr>
            <w:tcW w:w="1701" w:type="dxa"/>
            <w:noWrap w:val="0"/>
            <w:vAlign w:val="center"/>
          </w:tcPr>
          <w:p>
            <w:pPr>
              <w:jc w:val="center"/>
              <w:rPr>
                <w:rFonts w:hint="eastAsia" w:ascii="宋体" w:hAnsi="宋体"/>
                <w:color w:val="auto"/>
                <w:szCs w:val="21"/>
              </w:rPr>
            </w:pPr>
            <w:r>
              <w:rPr>
                <w:rFonts w:hint="eastAsia" w:ascii="宋体" w:hAnsi="宋体"/>
                <w:color w:val="auto"/>
                <w:szCs w:val="21"/>
              </w:rPr>
              <w:t>100</w:t>
            </w:r>
          </w:p>
        </w:tc>
      </w:tr>
    </w:tbl>
    <w:p>
      <w:pPr>
        <w:numPr>
          <w:ilvl w:val="0"/>
          <w:numId w:val="0"/>
        </w:numPr>
        <w:spacing w:line="560" w:lineRule="exact"/>
        <w:ind w:firstLine="480" w:firstLineChars="200"/>
        <w:rPr>
          <w:rFonts w:hint="eastAsia" w:ascii="宋体" w:hAnsi="宋体"/>
          <w:b/>
          <w:bCs/>
          <w:color w:val="auto"/>
          <w:sz w:val="24"/>
          <w:szCs w:val="22"/>
          <w:lang w:val="en-US" w:eastAsia="zh-CN"/>
        </w:rPr>
      </w:pPr>
      <w:r>
        <w:rPr>
          <w:rFonts w:hint="eastAsia" w:ascii="宋体" w:hAnsi="宋体"/>
          <w:b/>
          <w:bCs/>
          <w:color w:val="auto"/>
          <w:sz w:val="24"/>
          <w:szCs w:val="22"/>
          <w:lang w:val="en-US" w:eastAsia="zh-CN"/>
        </w:rPr>
        <w:t>（三）教学资源</w:t>
      </w:r>
    </w:p>
    <w:p>
      <w:pPr>
        <w:spacing w:line="560" w:lineRule="exact"/>
        <w:rPr>
          <w:rFonts w:hint="eastAsia" w:ascii="宋体" w:hAnsi="宋体"/>
          <w:color w:val="auto"/>
          <w:sz w:val="24"/>
          <w:szCs w:val="20"/>
        </w:rPr>
      </w:pPr>
      <w:r>
        <w:rPr>
          <w:rFonts w:hint="eastAsia" w:ascii="仿宋_GB2312" w:hAnsi="仿宋_GB2312" w:eastAsia="仿宋_GB2312" w:cs="仿宋_GB2312"/>
          <w:b/>
          <w:bCs/>
          <w:color w:val="auto"/>
          <w:kern w:val="0"/>
          <w:sz w:val="24"/>
        </w:rPr>
        <w:t xml:space="preserve"> </w:t>
      </w:r>
      <w:r>
        <w:rPr>
          <w:rFonts w:hint="eastAsia" w:ascii="仿宋_GB2312" w:hAnsi="仿宋_GB2312" w:eastAsia="仿宋_GB2312" w:cs="仿宋_GB2312"/>
          <w:b/>
          <w:bCs/>
          <w:color w:val="auto"/>
          <w:kern w:val="0"/>
          <w:sz w:val="24"/>
          <w:lang w:val="en-US" w:eastAsia="zh-CN"/>
        </w:rPr>
        <w:t xml:space="preserve">   </w:t>
      </w:r>
      <w:r>
        <w:rPr>
          <w:rFonts w:hint="eastAsia" w:ascii="宋体" w:hAnsi="宋体"/>
          <w:b/>
          <w:bCs/>
          <w:color w:val="auto"/>
          <w:sz w:val="24"/>
          <w:szCs w:val="20"/>
        </w:rPr>
        <w:t>教材</w:t>
      </w:r>
    </w:p>
    <w:p>
      <w:pPr>
        <w:spacing w:line="560" w:lineRule="exact"/>
        <w:rPr>
          <w:rFonts w:hint="eastAsia" w:ascii="宋体" w:hAnsi="宋体"/>
          <w:color w:val="auto"/>
          <w:sz w:val="24"/>
          <w:szCs w:val="20"/>
        </w:rPr>
      </w:pPr>
      <w:r>
        <w:rPr>
          <w:rFonts w:hint="eastAsia" w:ascii="宋体" w:hAnsi="宋体"/>
          <w:color w:val="auto"/>
          <w:sz w:val="24"/>
          <w:szCs w:val="20"/>
        </w:rPr>
        <w:t xml:space="preserve">    教材的选用符合教学大纲的要求，是近三年正式出版的高职高专空中乘务专业教材，教师选用教材时需是国家级规划教材或获得过省部级以上奖项的，教材的内容和语言具有一定的时代感。</w:t>
      </w:r>
    </w:p>
    <w:p>
      <w:pPr>
        <w:spacing w:line="560" w:lineRule="exact"/>
        <w:rPr>
          <w:rFonts w:hint="eastAsia" w:ascii="宋体" w:hAnsi="宋体"/>
          <w:color w:val="auto"/>
          <w:sz w:val="24"/>
          <w:szCs w:val="20"/>
        </w:rPr>
      </w:pPr>
      <w:r>
        <w:rPr>
          <w:rFonts w:hint="eastAsia" w:ascii="宋体" w:hAnsi="宋体"/>
          <w:color w:val="auto"/>
          <w:sz w:val="24"/>
          <w:szCs w:val="20"/>
        </w:rPr>
        <w:t xml:space="preserve">   </w:t>
      </w:r>
      <w:r>
        <w:rPr>
          <w:rFonts w:hint="eastAsia" w:ascii="宋体" w:hAnsi="宋体"/>
          <w:b/>
          <w:bCs/>
          <w:color w:val="auto"/>
          <w:sz w:val="24"/>
          <w:szCs w:val="20"/>
        </w:rPr>
        <w:t xml:space="preserve"> 图书资料</w:t>
      </w:r>
    </w:p>
    <w:p>
      <w:pPr>
        <w:spacing w:line="560" w:lineRule="exact"/>
        <w:rPr>
          <w:rFonts w:hint="eastAsia" w:ascii="宋体" w:hAnsi="宋体"/>
          <w:color w:val="auto"/>
          <w:sz w:val="24"/>
          <w:szCs w:val="20"/>
        </w:rPr>
      </w:pPr>
      <w:r>
        <w:rPr>
          <w:rFonts w:hint="eastAsia" w:ascii="宋体" w:hAnsi="宋体"/>
          <w:color w:val="auto"/>
          <w:sz w:val="24"/>
          <w:szCs w:val="20"/>
        </w:rPr>
        <w:t xml:space="preserve">    学校图书馆拥有丰富的图书资料，航空类藏书已有一定基础并且还在逐渐发展扩大中，航空服务图书资料基本能满足专业教学和学科发展的需要。</w:t>
      </w:r>
    </w:p>
    <w:p>
      <w:pPr>
        <w:spacing w:line="560" w:lineRule="exact"/>
        <w:rPr>
          <w:rFonts w:hint="eastAsia" w:ascii="宋体" w:hAnsi="宋体"/>
          <w:color w:val="auto"/>
          <w:sz w:val="24"/>
          <w:szCs w:val="20"/>
        </w:rPr>
      </w:pPr>
      <w:r>
        <w:rPr>
          <w:rFonts w:hint="eastAsia" w:ascii="宋体" w:hAnsi="宋体"/>
          <w:color w:val="auto"/>
          <w:sz w:val="24"/>
          <w:szCs w:val="20"/>
        </w:rPr>
        <w:t xml:space="preserve">  </w:t>
      </w:r>
      <w:r>
        <w:rPr>
          <w:rFonts w:hint="eastAsia" w:ascii="宋体" w:hAnsi="宋体"/>
          <w:b/>
          <w:bCs/>
          <w:color w:val="auto"/>
          <w:sz w:val="24"/>
          <w:szCs w:val="20"/>
        </w:rPr>
        <w:t xml:space="preserve">  数字化（网络）资料</w:t>
      </w:r>
    </w:p>
    <w:p>
      <w:pPr>
        <w:spacing w:line="560" w:lineRule="exact"/>
        <w:rPr>
          <w:rFonts w:hint="default" w:ascii="宋体" w:hAnsi="宋体"/>
          <w:b/>
          <w:bCs/>
          <w:color w:val="auto"/>
          <w:sz w:val="24"/>
          <w:szCs w:val="22"/>
          <w:lang w:val="en-US" w:eastAsia="zh-CN"/>
        </w:rPr>
      </w:pPr>
      <w:r>
        <w:rPr>
          <w:rFonts w:hint="eastAsia" w:ascii="宋体" w:hAnsi="宋体"/>
          <w:color w:val="auto"/>
          <w:sz w:val="24"/>
          <w:szCs w:val="20"/>
        </w:rPr>
        <w:t xml:space="preserve">    学校与行业、企业共同建设共享型空中乘务专业教学资源库，围绕专业培养目标建设有利于学生自主学习、内容丰富、使用便捷、更新及时的数字化专业教学资源。专业核心课程配备数字化网络资源。</w:t>
      </w:r>
    </w:p>
    <w:p>
      <w:pPr>
        <w:numPr>
          <w:ilvl w:val="0"/>
          <w:numId w:val="2"/>
        </w:numPr>
        <w:snapToGrid w:val="0"/>
        <w:spacing w:line="460" w:lineRule="exact"/>
        <w:ind w:firstLine="480" w:firstLineChars="200"/>
        <w:rPr>
          <w:rFonts w:hint="eastAsia" w:ascii="宋体" w:hAnsi="宋体" w:cs="宋体"/>
          <w:b/>
          <w:bCs/>
          <w:color w:val="auto"/>
          <w:kern w:val="0"/>
          <w:sz w:val="28"/>
          <w:szCs w:val="28"/>
          <w:lang w:val="en-US" w:eastAsia="zh-CN"/>
        </w:rPr>
      </w:pPr>
      <w:r>
        <w:rPr>
          <w:rFonts w:hint="eastAsia" w:ascii="宋体" w:hAnsi="宋体"/>
          <w:b/>
          <w:bCs/>
          <w:color w:val="auto"/>
          <w:sz w:val="24"/>
          <w:lang w:val="en-US" w:eastAsia="zh-CN"/>
        </w:rPr>
        <w:t>教学方法</w:t>
      </w:r>
      <w:r>
        <w:rPr>
          <w:rFonts w:hint="eastAsia" w:ascii="宋体" w:hAnsi="宋体" w:cs="宋体"/>
          <w:b/>
          <w:bCs/>
          <w:color w:val="auto"/>
          <w:kern w:val="0"/>
          <w:sz w:val="28"/>
          <w:szCs w:val="28"/>
          <w:lang w:val="en-US" w:eastAsia="zh-CN"/>
        </w:rPr>
        <w:t>（见附件3）</w:t>
      </w:r>
    </w:p>
    <w:p>
      <w:pPr>
        <w:spacing w:line="560" w:lineRule="exact"/>
        <w:rPr>
          <w:rFonts w:hint="eastAsia" w:ascii="宋体" w:hAnsi="宋体"/>
          <w:color w:val="auto"/>
          <w:sz w:val="24"/>
          <w:szCs w:val="20"/>
        </w:rPr>
      </w:pPr>
      <w:r>
        <w:rPr>
          <w:rFonts w:hint="eastAsia" w:ascii="宋体" w:hAnsi="宋体"/>
          <w:color w:val="auto"/>
          <w:sz w:val="24"/>
          <w:szCs w:val="20"/>
        </w:rPr>
        <w:t xml:space="preserve"> </w:t>
      </w:r>
      <w:r>
        <w:rPr>
          <w:rFonts w:hint="eastAsia" w:ascii="宋体" w:hAnsi="宋体"/>
          <w:color w:val="auto"/>
          <w:sz w:val="24"/>
          <w:szCs w:val="20"/>
          <w:lang w:val="en-US" w:eastAsia="zh-CN"/>
        </w:rPr>
        <w:t xml:space="preserve">  </w:t>
      </w:r>
      <w:r>
        <w:rPr>
          <w:rFonts w:hint="eastAsia" w:ascii="宋体" w:hAnsi="宋体"/>
          <w:color w:val="auto"/>
          <w:sz w:val="24"/>
          <w:szCs w:val="20"/>
        </w:rPr>
        <w:t>采用课堂教学、小组讨论、情景法等方法来培养学生的专业应用能力；采用案例教学法、项目教学法、实地调研法等方法来构建学生的空中乘务知识和技能；用任务驱动、项目导向、模拟软件实训法、顶岗实习等教学方法来培养学生的综合实践能力。在教学方法的使用过程中坚持“以学生为中心”，强调“做中学”。在教学过程中，注重学生专业技能知识和技能，以及职业素养的融合，着力培养学生在空中乘务工作领域和岗位的应用能力。</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outlineLvl w:val="9"/>
        <w:rPr>
          <w:rFonts w:hint="eastAsia" w:ascii="宋体" w:hAnsi="宋体"/>
          <w:color w:val="auto"/>
          <w:sz w:val="24"/>
          <w:szCs w:val="20"/>
        </w:rPr>
      </w:pPr>
      <w:r>
        <w:rPr>
          <w:rFonts w:hint="eastAsia" w:ascii="宋体" w:hAnsi="宋体"/>
          <w:color w:val="auto"/>
          <w:sz w:val="24"/>
          <w:szCs w:val="20"/>
        </w:rPr>
        <w:t xml:space="preserve">     学校积极运用计算机、网络技术等现代化教学手段，构建适合学生个性化学习和自主学习的教学模式，能满足学生的不同需求；同时，借助虚拟现实技术构建仿真的职业工作场景，培养学生的职场工作能力。</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outlineLvl w:val="9"/>
        <w:rPr>
          <w:rFonts w:hint="eastAsia" w:ascii="宋体" w:hAnsi="宋体"/>
          <w:color w:val="auto"/>
          <w:sz w:val="24"/>
          <w:szCs w:val="24"/>
          <w:lang w:val="en-US" w:eastAsia="zh-CN"/>
        </w:rPr>
      </w:pPr>
      <w:r>
        <w:rPr>
          <w:rFonts w:hint="eastAsia" w:ascii="宋体" w:hAnsi="宋体"/>
          <w:color w:val="auto"/>
          <w:sz w:val="24"/>
          <w:szCs w:val="20"/>
        </w:rPr>
        <w:t xml:space="preserve"> </w:t>
      </w:r>
      <w:r>
        <w:rPr>
          <w:rFonts w:hint="eastAsia" w:ascii="宋体" w:hAnsi="宋体"/>
          <w:color w:val="auto"/>
          <w:sz w:val="24"/>
          <w:szCs w:val="24"/>
          <w:lang w:val="en-US" w:eastAsia="zh-CN"/>
        </w:rPr>
        <w:t>1.采用线上和线下结合的教学模式。课程理论学时依托网络平台线上学习完成；课程实践学时利用假期到校集中开展完成，并进行课程线下辅导。</w:t>
      </w:r>
    </w:p>
    <w:p>
      <w:pPr>
        <w:spacing w:line="560" w:lineRule="exact"/>
        <w:ind w:firstLine="480" w:firstLineChars="200"/>
        <w:rPr>
          <w:rFonts w:hint="eastAsia" w:ascii="宋体" w:hAnsi="宋体"/>
          <w:color w:val="auto"/>
          <w:sz w:val="24"/>
          <w:szCs w:val="20"/>
        </w:rPr>
      </w:pPr>
      <w:r>
        <w:rPr>
          <w:rFonts w:hint="eastAsia" w:ascii="宋体" w:hAnsi="宋体"/>
          <w:color w:val="auto"/>
          <w:sz w:val="24"/>
          <w:szCs w:val="24"/>
          <w:lang w:val="en-US" w:eastAsia="zh-CN"/>
        </w:rPr>
        <w:t>2.采用在校学习为主的教学模式。根据应届高中、中职毕业生需求，按在校生模式组织教学，实行统一管理。</w:t>
      </w:r>
    </w:p>
    <w:p>
      <w:pPr>
        <w:numPr>
          <w:ilvl w:val="0"/>
          <w:numId w:val="0"/>
        </w:numPr>
        <w:snapToGrid w:val="0"/>
        <w:spacing w:line="460" w:lineRule="exact"/>
        <w:rPr>
          <w:rFonts w:hint="eastAsia" w:ascii="宋体" w:hAnsi="宋体" w:cs="宋体"/>
          <w:b/>
          <w:bCs/>
          <w:color w:val="auto"/>
          <w:kern w:val="0"/>
          <w:sz w:val="28"/>
          <w:szCs w:val="28"/>
          <w:lang w:val="en-US" w:eastAsia="zh-CN"/>
        </w:rPr>
      </w:pPr>
    </w:p>
    <w:p>
      <w:pPr>
        <w:numPr>
          <w:ilvl w:val="0"/>
          <w:numId w:val="2"/>
        </w:numPr>
        <w:snapToGrid w:val="0"/>
        <w:spacing w:line="460" w:lineRule="exact"/>
        <w:ind w:left="0" w:leftChars="0" w:firstLine="480" w:firstLineChars="200"/>
        <w:rPr>
          <w:rFonts w:hint="eastAsia" w:ascii="宋体" w:hAnsi="宋体" w:cs="宋体"/>
          <w:b/>
          <w:bCs/>
          <w:color w:val="auto"/>
          <w:kern w:val="0"/>
          <w:sz w:val="28"/>
          <w:szCs w:val="28"/>
          <w:lang w:val="en-US" w:eastAsia="zh-CN"/>
        </w:rPr>
      </w:pPr>
      <w:r>
        <w:rPr>
          <w:rFonts w:hint="eastAsia" w:ascii="宋体" w:hAnsi="宋体"/>
          <w:b/>
          <w:bCs/>
          <w:color w:val="auto"/>
          <w:sz w:val="24"/>
          <w:lang w:val="en-US" w:eastAsia="zh-CN"/>
        </w:rPr>
        <w:t>学习评价</w:t>
      </w:r>
      <w:r>
        <w:rPr>
          <w:rFonts w:hint="eastAsia" w:ascii="宋体" w:hAnsi="宋体" w:cs="宋体"/>
          <w:b/>
          <w:bCs/>
          <w:color w:val="auto"/>
          <w:kern w:val="0"/>
          <w:sz w:val="28"/>
          <w:szCs w:val="28"/>
          <w:lang w:val="en-US" w:eastAsia="zh-CN"/>
        </w:rPr>
        <w:t>（见附件4）</w:t>
      </w:r>
    </w:p>
    <w:p>
      <w:pPr>
        <w:spacing w:line="560" w:lineRule="exact"/>
        <w:rPr>
          <w:rFonts w:hint="eastAsia" w:ascii="宋体" w:hAnsi="宋体"/>
          <w:color w:val="auto"/>
          <w:sz w:val="24"/>
          <w:szCs w:val="20"/>
        </w:rPr>
      </w:pPr>
      <w:r>
        <w:rPr>
          <w:rFonts w:hint="eastAsia" w:ascii="宋体" w:hAnsi="宋体"/>
          <w:color w:val="auto"/>
          <w:sz w:val="24"/>
          <w:szCs w:val="20"/>
        </w:rPr>
        <w:t xml:space="preserve"> 学校积极推进考核方式、考核内容和成绩评价的改革。在考核方式上，加大形成性考核的力度，在考核内容上突出知识技能的应用。形成性评价与终结性评价应根据不同的课程、不同的学习阶段和不同的实践活动形式而有所不同，测试设计具有科学性、客观性、开放性和可行性，有助于提高学生使用专业技能处理实际问题的能力。</w:t>
      </w:r>
    </w:p>
    <w:p>
      <w:pPr>
        <w:spacing w:line="560" w:lineRule="exact"/>
        <w:rPr>
          <w:rFonts w:hint="default" w:ascii="宋体" w:hAnsi="宋体"/>
          <w:color w:val="auto"/>
          <w:sz w:val="24"/>
          <w:szCs w:val="20"/>
          <w:lang w:val="en-US" w:eastAsia="zh-CN"/>
        </w:rPr>
      </w:pPr>
      <w:r>
        <w:rPr>
          <w:rFonts w:hint="eastAsia" w:ascii="宋体" w:hAnsi="宋体"/>
          <w:color w:val="auto"/>
          <w:sz w:val="24"/>
          <w:szCs w:val="20"/>
        </w:rPr>
        <w:t xml:space="preserve">    在此基础上，学校努力探索空中乘务专业教学多元化评价体系，包括评价标准的多元化、评价目标的多元化、评价内容的多元化、评价方式和方法的多元化、评价主体的多元化、评价过程的多元化，吸纳行业、企业和社会组织参与考核评价，注重对学生使用课内知识处理真实业务能力的真实性评价。同时，努力使符合条件的毕业生获得相应职业资格证书，切实落实毕业证和职业资格证书“双证书”制度。</w:t>
      </w:r>
    </w:p>
    <w:p>
      <w:pPr>
        <w:snapToGrid w:val="0"/>
        <w:spacing w:line="460" w:lineRule="exact"/>
        <w:ind w:firstLine="480" w:firstLineChars="200"/>
        <w:rPr>
          <w:rFonts w:hint="default" w:ascii="宋体" w:hAnsi="宋体" w:cs="宋体"/>
          <w:b/>
          <w:bCs/>
          <w:color w:val="auto"/>
          <w:kern w:val="0"/>
          <w:sz w:val="28"/>
          <w:szCs w:val="28"/>
          <w:lang w:val="en-US" w:eastAsia="zh-CN"/>
        </w:rPr>
      </w:pPr>
      <w:r>
        <w:rPr>
          <w:rFonts w:hint="eastAsia" w:ascii="宋体" w:hAnsi="宋体"/>
          <w:b/>
          <w:bCs/>
          <w:color w:val="auto"/>
          <w:sz w:val="24"/>
        </w:rPr>
        <w:t>（</w:t>
      </w:r>
      <w:r>
        <w:rPr>
          <w:rFonts w:hint="eastAsia" w:ascii="宋体" w:hAnsi="宋体"/>
          <w:b/>
          <w:bCs/>
          <w:color w:val="auto"/>
          <w:sz w:val="24"/>
          <w:lang w:val="en-US" w:eastAsia="zh-CN"/>
        </w:rPr>
        <w:t>六</w:t>
      </w:r>
      <w:r>
        <w:rPr>
          <w:rFonts w:hint="eastAsia" w:ascii="宋体" w:hAnsi="宋体"/>
          <w:b/>
          <w:bCs/>
          <w:color w:val="auto"/>
          <w:sz w:val="24"/>
        </w:rPr>
        <w:t>）</w:t>
      </w:r>
      <w:r>
        <w:rPr>
          <w:rFonts w:hint="eastAsia" w:ascii="宋体" w:hAnsi="宋体"/>
          <w:b/>
          <w:bCs/>
          <w:color w:val="auto"/>
          <w:sz w:val="24"/>
          <w:lang w:val="en-US" w:eastAsia="zh-CN"/>
        </w:rPr>
        <w:t>质量管理</w:t>
      </w:r>
      <w:r>
        <w:rPr>
          <w:rFonts w:hint="eastAsia" w:ascii="宋体" w:hAnsi="宋体" w:cs="宋体"/>
          <w:b/>
          <w:bCs/>
          <w:color w:val="auto"/>
          <w:kern w:val="0"/>
          <w:sz w:val="28"/>
          <w:szCs w:val="28"/>
          <w:lang w:val="en-US" w:eastAsia="zh-CN"/>
        </w:rPr>
        <w:t>（见附件5）</w:t>
      </w:r>
    </w:p>
    <w:p>
      <w:pPr>
        <w:pStyle w:val="7"/>
        <w:numPr>
          <w:ilvl w:val="0"/>
          <w:numId w:val="0"/>
        </w:numPr>
        <w:snapToGrid w:val="0"/>
        <w:spacing w:line="460" w:lineRule="exact"/>
        <w:ind w:leftChars="0"/>
        <w:rPr>
          <w:rFonts w:ascii="宋体" w:hAnsi="宋体"/>
          <w:b/>
          <w:color w:val="auto"/>
          <w:sz w:val="28"/>
          <w:szCs w:val="28"/>
        </w:rPr>
      </w:pPr>
      <w:r>
        <w:rPr>
          <w:rFonts w:hint="eastAsia" w:ascii="宋体" w:hAnsi="宋体"/>
          <w:b/>
          <w:color w:val="auto"/>
          <w:sz w:val="28"/>
          <w:szCs w:val="28"/>
          <w:lang w:val="en-US" w:eastAsia="zh-CN"/>
        </w:rPr>
        <w:t>九</w:t>
      </w:r>
      <w:r>
        <w:rPr>
          <w:rFonts w:hint="eastAsia" w:ascii="宋体" w:hAnsi="宋体"/>
          <w:b/>
          <w:color w:val="auto"/>
          <w:sz w:val="28"/>
          <w:szCs w:val="28"/>
        </w:rPr>
        <w:t>、毕业要求</w:t>
      </w:r>
    </w:p>
    <w:p>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（一）学分要求</w:t>
      </w:r>
    </w:p>
    <w:p>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学生必须修完本专业教学进程表所规定的课程并达到合格标准，共须修满162学分，其中职业素养课34学分，职业素养拓展课8学分，专业能力课程（包括专业能力基础课、专业能力核心课）56学分，专业能力拓展课4学分，岗位实践教学（实习）21学分，顶岗实习（含毕业设计）36学分，毕业教育3学分。修满规定的学分，可获得毕业证书。对学生取得行业企业认可度高的有关职业资格证书、技能等级证书以及已掌握的有关技术技能，按一定规则折算为相应学分。</w:t>
      </w:r>
    </w:p>
    <w:p>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（二）英语、计算机要求</w:t>
      </w:r>
    </w:p>
    <w:p>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学生在校期间可根据自己实际或兴趣，获取英语应用能力考试B级及以上证书或计算机证书一级及以上证书。</w:t>
      </w:r>
    </w:p>
    <w:p>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（三）职业资格证书</w:t>
      </w:r>
    </w:p>
    <w:p>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学生按照所学规定课程和选修的相关课程，根据自己的兴趣和未来职业发展取向，参加国家考试中心、行政主管部门组织的考试，获取相关职业资格证书，为将来更好就业、创业打好基础。</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outlineLvl w:val="9"/>
        <w:rPr>
          <w:rFonts w:hint="eastAsia" w:ascii="宋体" w:hAnsi="宋体"/>
          <w:color w:val="auto"/>
          <w:sz w:val="24"/>
          <w:szCs w:val="24"/>
          <w:lang w:val="en-US" w:eastAsia="zh-CN"/>
        </w:rPr>
      </w:pPr>
    </w:p>
    <w:p>
      <w:pPr>
        <w:snapToGrid w:val="0"/>
        <w:spacing w:line="460" w:lineRule="exact"/>
        <w:ind w:firstLine="560" w:firstLineChars="200"/>
        <w:rPr>
          <w:rFonts w:ascii="宋体" w:hAnsi="宋体"/>
          <w:b/>
          <w:color w:val="auto"/>
          <w:sz w:val="28"/>
          <w:szCs w:val="28"/>
        </w:rPr>
      </w:pPr>
    </w:p>
    <w:p>
      <w:pPr>
        <w:widowControl/>
        <w:rPr>
          <w:rFonts w:ascii="宋体" w:hAnsi="宋体"/>
          <w:b/>
          <w:color w:val="auto"/>
          <w:sz w:val="32"/>
          <w:szCs w:val="32"/>
        </w:rPr>
      </w:pPr>
      <w:r>
        <w:rPr>
          <w:rFonts w:hint="eastAsia" w:ascii="宋体" w:hAnsi="宋体" w:cs="宋体"/>
          <w:b/>
          <w:color w:val="auto"/>
          <w:kern w:val="0"/>
          <w:sz w:val="28"/>
          <w:szCs w:val="21"/>
        </w:rPr>
        <w:t>附</w:t>
      </w:r>
      <w:r>
        <w:rPr>
          <w:rFonts w:hint="eastAsia" w:ascii="宋体" w:hAnsi="宋体"/>
          <w:b/>
          <w:color w:val="auto"/>
          <w:kern w:val="0"/>
          <w:sz w:val="28"/>
          <w:szCs w:val="21"/>
        </w:rPr>
        <w:t>件</w:t>
      </w:r>
      <w:r>
        <w:rPr>
          <w:rFonts w:hint="eastAsia" w:ascii="宋体" w:hAnsi="宋体"/>
          <w:b/>
          <w:color w:val="auto"/>
          <w:kern w:val="0"/>
          <w:sz w:val="28"/>
          <w:szCs w:val="21"/>
          <w:lang w:val="en-US" w:eastAsia="zh-CN"/>
        </w:rPr>
        <w:t>1</w:t>
      </w:r>
      <w:r>
        <w:rPr>
          <w:rFonts w:hint="eastAsia" w:ascii="宋体" w:hAnsi="宋体" w:cs="宋体"/>
          <w:b/>
          <w:color w:val="auto"/>
          <w:kern w:val="0"/>
          <w:sz w:val="28"/>
          <w:szCs w:val="21"/>
        </w:rPr>
        <w:t>：</w:t>
      </w:r>
      <w:r>
        <w:rPr>
          <w:rFonts w:hint="eastAsia" w:ascii="宋体" w:hAnsi="宋体"/>
          <w:b/>
          <w:color w:val="auto"/>
          <w:sz w:val="32"/>
          <w:szCs w:val="32"/>
        </w:rPr>
        <w:t>核心课程简介</w:t>
      </w:r>
    </w:p>
    <w:p>
      <w:pPr>
        <w:spacing w:line="360" w:lineRule="auto"/>
        <w:ind w:firstLine="480" w:firstLineChars="200"/>
        <w:rPr>
          <w:color w:val="auto"/>
          <w:sz w:val="24"/>
          <w:szCs w:val="24"/>
        </w:rPr>
      </w:pPr>
      <w:r>
        <w:rPr>
          <w:color w:val="auto"/>
          <w:sz w:val="24"/>
          <w:szCs w:val="24"/>
        </w:rPr>
        <w:t>1</w:t>
      </w:r>
      <w:r>
        <w:rPr>
          <w:rFonts w:hint="eastAsia"/>
          <w:color w:val="auto"/>
          <w:sz w:val="24"/>
          <w:szCs w:val="24"/>
        </w:rPr>
        <w:t>．</w:t>
      </w:r>
      <w:r>
        <w:rPr>
          <w:rFonts w:hint="eastAsia" w:hAnsi="宋体"/>
          <w:color w:val="auto"/>
          <w:sz w:val="24"/>
          <w:szCs w:val="24"/>
        </w:rPr>
        <w:t>航空服务英语</w:t>
      </w:r>
    </w:p>
    <w:p>
      <w:pPr>
        <w:spacing w:line="360" w:lineRule="auto"/>
        <w:ind w:firstLine="480" w:firstLineChars="200"/>
        <w:rPr>
          <w:rFonts w:hAnsi="宋体"/>
          <w:color w:val="auto"/>
          <w:sz w:val="24"/>
          <w:szCs w:val="24"/>
        </w:rPr>
      </w:pPr>
      <w:r>
        <w:rPr>
          <w:rFonts w:hint="eastAsia" w:hAnsi="宋体"/>
          <w:color w:val="auto"/>
          <w:sz w:val="24"/>
          <w:szCs w:val="24"/>
        </w:rPr>
        <w:t>本课程是航空服务的一门专业必修课程，是从培养高级应用型民航乘务人才的总体目标出发，根据岗位工作流程和机上服务环节所需能力确定学生应具备的素质及技能，再根据素质要求及能力构成设置相应的课程内容。通过该课程的学习，使学生了解民航乘务的基本知识，掌握航空客运服务英语常用的词汇、短语和句型，培养学生成为适应现代民航事业需要、具备一定的民航乘务实践技能和应变能力、具有较高英语水平、能用英语进行空乘、地勤服务工作的高素质人才。其前导课有《基础英语》。</w:t>
      </w:r>
    </w:p>
    <w:p>
      <w:pPr>
        <w:spacing w:line="360" w:lineRule="auto"/>
        <w:ind w:firstLine="480" w:firstLineChars="200"/>
        <w:rPr>
          <w:rFonts w:hAnsi="宋体"/>
          <w:color w:val="auto"/>
          <w:sz w:val="24"/>
          <w:szCs w:val="24"/>
        </w:rPr>
      </w:pPr>
      <w:r>
        <w:rPr>
          <w:rFonts w:hAnsi="宋体"/>
          <w:color w:val="auto"/>
          <w:sz w:val="24"/>
          <w:szCs w:val="24"/>
        </w:rPr>
        <w:t>实训环境：</w:t>
      </w:r>
      <w:r>
        <w:rPr>
          <w:rFonts w:hint="eastAsia" w:hAnsi="宋体"/>
          <w:color w:val="auto"/>
          <w:sz w:val="24"/>
          <w:szCs w:val="24"/>
        </w:rPr>
        <w:t>模拟航空英语服务情境、岗位实训</w:t>
      </w:r>
    </w:p>
    <w:p>
      <w:pPr>
        <w:spacing w:line="360" w:lineRule="auto"/>
        <w:ind w:firstLine="480" w:firstLineChars="200"/>
        <w:rPr>
          <w:color w:val="auto"/>
          <w:sz w:val="24"/>
          <w:szCs w:val="24"/>
        </w:rPr>
      </w:pPr>
      <w:r>
        <w:rPr>
          <w:rFonts w:hAnsi="宋体"/>
          <w:color w:val="auto"/>
          <w:sz w:val="24"/>
          <w:szCs w:val="24"/>
        </w:rPr>
        <w:t>实训地点：</w:t>
      </w:r>
      <w:r>
        <w:rPr>
          <w:rFonts w:hint="eastAsia" w:hAnsi="宋体"/>
          <w:color w:val="auto"/>
          <w:sz w:val="24"/>
          <w:szCs w:val="24"/>
        </w:rPr>
        <w:t>多媒体教室、校企合作基地</w:t>
      </w:r>
    </w:p>
    <w:p>
      <w:pPr>
        <w:spacing w:line="360" w:lineRule="auto"/>
        <w:ind w:firstLine="480" w:firstLineChars="200"/>
        <w:rPr>
          <w:color w:val="auto"/>
          <w:sz w:val="24"/>
          <w:szCs w:val="24"/>
        </w:rPr>
      </w:pPr>
      <w:r>
        <w:rPr>
          <w:rFonts w:hAnsi="宋体"/>
          <w:color w:val="auto"/>
          <w:sz w:val="24"/>
          <w:szCs w:val="24"/>
        </w:rPr>
        <w:t>教学方法及手段：</w:t>
      </w:r>
      <w:r>
        <w:rPr>
          <w:rFonts w:hint="eastAsia" w:hAnsi="宋体"/>
          <w:color w:val="auto"/>
          <w:sz w:val="24"/>
          <w:szCs w:val="24"/>
        </w:rPr>
        <w:t>情境教学法、任务法、实训法</w:t>
      </w:r>
    </w:p>
    <w:p>
      <w:pPr>
        <w:spacing w:line="360" w:lineRule="auto"/>
        <w:ind w:firstLine="480" w:firstLineChars="200"/>
        <w:rPr>
          <w:color w:val="auto"/>
          <w:sz w:val="24"/>
          <w:szCs w:val="24"/>
        </w:rPr>
      </w:pPr>
      <w:r>
        <w:rPr>
          <w:rFonts w:hAnsi="宋体"/>
          <w:color w:val="auto"/>
          <w:sz w:val="24"/>
          <w:szCs w:val="24"/>
        </w:rPr>
        <w:t>成绩评定：</w:t>
      </w:r>
      <w:r>
        <w:rPr>
          <w:rFonts w:hint="eastAsia" w:ascii="宋体" w:hAnsi="宋体"/>
          <w:color w:val="auto"/>
          <w:kern w:val="0"/>
        </w:rPr>
        <w:t>总成绩满分（100%）=平时考勤（10%）+综合评价（30%）+试卷评价（60%）</w:t>
      </w:r>
    </w:p>
    <w:p>
      <w:pPr>
        <w:spacing w:line="360" w:lineRule="auto"/>
        <w:ind w:firstLine="480" w:firstLineChars="200"/>
        <w:rPr>
          <w:color w:val="auto"/>
          <w:sz w:val="24"/>
          <w:szCs w:val="24"/>
        </w:rPr>
      </w:pPr>
      <w:r>
        <w:rPr>
          <w:rFonts w:hAnsi="宋体"/>
          <w:color w:val="auto"/>
          <w:sz w:val="24"/>
          <w:szCs w:val="24"/>
        </w:rPr>
        <w:t>教材：</w:t>
      </w:r>
      <w:r>
        <w:rPr>
          <w:rFonts w:hint="eastAsia" w:hAnsi="宋体"/>
          <w:color w:val="auto"/>
          <w:sz w:val="24"/>
          <w:szCs w:val="24"/>
        </w:rPr>
        <w:t>《民航空乘英语》，黎富玉，北京大学出版社。</w:t>
      </w:r>
    </w:p>
    <w:p>
      <w:pPr>
        <w:spacing w:line="360" w:lineRule="auto"/>
        <w:ind w:firstLine="480" w:firstLineChars="200"/>
        <w:rPr>
          <w:color w:val="auto"/>
          <w:sz w:val="24"/>
          <w:szCs w:val="24"/>
        </w:rPr>
      </w:pPr>
      <w:r>
        <w:rPr>
          <w:rFonts w:hint="eastAsia"/>
          <w:color w:val="auto"/>
          <w:sz w:val="24"/>
          <w:szCs w:val="24"/>
        </w:rPr>
        <w:t>2．</w:t>
      </w:r>
      <w:r>
        <w:rPr>
          <w:rFonts w:hint="eastAsia" w:hAnsi="宋体"/>
          <w:color w:val="auto"/>
          <w:sz w:val="24"/>
          <w:szCs w:val="24"/>
        </w:rPr>
        <w:t>乘务礼仪</w:t>
      </w:r>
    </w:p>
    <w:p>
      <w:pPr>
        <w:spacing w:line="360" w:lineRule="auto"/>
        <w:ind w:firstLine="480" w:firstLineChars="200"/>
        <w:rPr>
          <w:rFonts w:hAnsi="宋体"/>
          <w:color w:val="auto"/>
          <w:sz w:val="24"/>
          <w:szCs w:val="24"/>
        </w:rPr>
      </w:pPr>
      <w:r>
        <w:rPr>
          <w:rFonts w:hint="eastAsia" w:hAnsi="宋体"/>
          <w:color w:val="auto"/>
          <w:sz w:val="24"/>
          <w:szCs w:val="24"/>
        </w:rPr>
        <w:t>本课程主要讲授乘务工作中语言礼仪、面试礼仪、职场礼仪、特殊旅客服务礼仪等内容，</w:t>
      </w:r>
      <w:r>
        <w:rPr>
          <w:rFonts w:hAnsi="宋体"/>
          <w:color w:val="auto"/>
          <w:sz w:val="24"/>
          <w:szCs w:val="24"/>
        </w:rPr>
        <w:t>通过本课程的学习和</w:t>
      </w:r>
      <w:r>
        <w:rPr>
          <w:rFonts w:hint="eastAsia" w:hAnsi="宋体"/>
          <w:color w:val="auto"/>
          <w:sz w:val="24"/>
          <w:szCs w:val="24"/>
        </w:rPr>
        <w:t>训练</w:t>
      </w:r>
      <w:r>
        <w:rPr>
          <w:rFonts w:hAnsi="宋体"/>
          <w:color w:val="auto"/>
          <w:sz w:val="24"/>
          <w:szCs w:val="24"/>
        </w:rPr>
        <w:t>，使学生掌握</w:t>
      </w:r>
      <w:r>
        <w:rPr>
          <w:rFonts w:hint="eastAsia" w:hAnsi="宋体"/>
          <w:color w:val="auto"/>
          <w:sz w:val="24"/>
          <w:szCs w:val="24"/>
        </w:rPr>
        <w:t>礼仪知识和交际中的诸多忌讳，</w:t>
      </w:r>
      <w:r>
        <w:rPr>
          <w:rFonts w:hAnsi="宋体"/>
          <w:color w:val="auto"/>
          <w:sz w:val="24"/>
          <w:szCs w:val="24"/>
        </w:rPr>
        <w:t>并能灵活运用</w:t>
      </w:r>
      <w:r>
        <w:rPr>
          <w:rFonts w:hint="eastAsia" w:hAnsi="宋体"/>
          <w:color w:val="auto"/>
          <w:sz w:val="24"/>
          <w:szCs w:val="24"/>
        </w:rPr>
        <w:t>交际技巧，规避空乘服务中的尴尬</w:t>
      </w:r>
      <w:r>
        <w:rPr>
          <w:rFonts w:hAnsi="宋体"/>
          <w:color w:val="auto"/>
          <w:sz w:val="24"/>
          <w:szCs w:val="24"/>
        </w:rPr>
        <w:t>，</w:t>
      </w:r>
      <w:r>
        <w:rPr>
          <w:rFonts w:hint="eastAsia" w:hAnsi="宋体"/>
          <w:color w:val="auto"/>
          <w:sz w:val="24"/>
          <w:szCs w:val="24"/>
        </w:rPr>
        <w:t>培养</w:t>
      </w:r>
      <w:r>
        <w:rPr>
          <w:rFonts w:hAnsi="宋体"/>
          <w:color w:val="auto"/>
          <w:sz w:val="24"/>
          <w:szCs w:val="24"/>
        </w:rPr>
        <w:t>和提高学生的实际动手能力、分析和解决问题的能力以及</w:t>
      </w:r>
      <w:r>
        <w:rPr>
          <w:rFonts w:hint="eastAsia" w:hAnsi="宋体"/>
          <w:color w:val="auto"/>
          <w:sz w:val="24"/>
          <w:szCs w:val="24"/>
        </w:rPr>
        <w:t>团队合作</w:t>
      </w:r>
      <w:r>
        <w:rPr>
          <w:rFonts w:hAnsi="宋体"/>
          <w:color w:val="auto"/>
          <w:sz w:val="24"/>
          <w:szCs w:val="24"/>
        </w:rPr>
        <w:t>能力</w:t>
      </w:r>
      <w:r>
        <w:rPr>
          <w:rFonts w:hint="eastAsia" w:hAnsi="宋体"/>
          <w:color w:val="auto"/>
          <w:sz w:val="24"/>
          <w:szCs w:val="24"/>
        </w:rPr>
        <w:t>，打造个人交际魅力，塑造成功的空乘人员形象。</w:t>
      </w:r>
      <w:r>
        <w:rPr>
          <w:rFonts w:hAnsi="宋体"/>
          <w:color w:val="auto"/>
          <w:sz w:val="24"/>
          <w:szCs w:val="24"/>
        </w:rPr>
        <w:t>该课程</w:t>
      </w:r>
      <w:r>
        <w:rPr>
          <w:rFonts w:hint="eastAsia" w:hAnsi="宋体"/>
          <w:color w:val="auto"/>
          <w:sz w:val="24"/>
          <w:szCs w:val="24"/>
        </w:rPr>
        <w:t>后续课程有《航空服务技能》</w:t>
      </w:r>
      <w:r>
        <w:rPr>
          <w:rFonts w:hAnsi="宋体"/>
          <w:color w:val="auto"/>
          <w:sz w:val="24"/>
          <w:szCs w:val="24"/>
        </w:rPr>
        <w:t>。</w:t>
      </w:r>
    </w:p>
    <w:p>
      <w:pPr>
        <w:spacing w:line="360" w:lineRule="auto"/>
        <w:ind w:firstLine="480" w:firstLineChars="200"/>
        <w:rPr>
          <w:rFonts w:hAnsi="宋体"/>
          <w:color w:val="auto"/>
          <w:sz w:val="24"/>
          <w:szCs w:val="24"/>
        </w:rPr>
      </w:pPr>
      <w:r>
        <w:rPr>
          <w:rFonts w:hAnsi="宋体"/>
          <w:color w:val="auto"/>
          <w:sz w:val="24"/>
          <w:szCs w:val="24"/>
        </w:rPr>
        <w:t>教学建议：</w:t>
      </w:r>
    </w:p>
    <w:p>
      <w:pPr>
        <w:spacing w:line="360" w:lineRule="auto"/>
        <w:ind w:firstLine="480" w:firstLineChars="200"/>
        <w:rPr>
          <w:rFonts w:hAnsi="宋体"/>
          <w:color w:val="auto"/>
          <w:sz w:val="24"/>
          <w:szCs w:val="24"/>
        </w:rPr>
      </w:pPr>
      <w:r>
        <w:rPr>
          <w:rFonts w:hAnsi="宋体"/>
          <w:color w:val="auto"/>
          <w:sz w:val="24"/>
          <w:szCs w:val="24"/>
        </w:rPr>
        <w:t>实训环境：</w:t>
      </w:r>
      <w:r>
        <w:rPr>
          <w:rFonts w:hint="eastAsia" w:hAnsi="宋体"/>
          <w:color w:val="auto"/>
          <w:sz w:val="24"/>
          <w:szCs w:val="24"/>
        </w:rPr>
        <w:t>礼仪与形体教室、航空服务模拟舱</w:t>
      </w:r>
    </w:p>
    <w:p>
      <w:pPr>
        <w:spacing w:line="360" w:lineRule="auto"/>
        <w:ind w:firstLine="480" w:firstLineChars="200"/>
        <w:rPr>
          <w:rFonts w:hAnsi="宋体"/>
          <w:color w:val="auto"/>
          <w:sz w:val="24"/>
          <w:szCs w:val="24"/>
        </w:rPr>
      </w:pPr>
      <w:r>
        <w:rPr>
          <w:rFonts w:hAnsi="宋体"/>
          <w:color w:val="auto"/>
          <w:sz w:val="24"/>
          <w:szCs w:val="24"/>
        </w:rPr>
        <w:t>实训地点：</w:t>
      </w:r>
      <w:r>
        <w:rPr>
          <w:rFonts w:hint="eastAsia" w:hAnsi="宋体"/>
          <w:color w:val="auto"/>
          <w:sz w:val="24"/>
          <w:szCs w:val="24"/>
        </w:rPr>
        <w:t>多媒体教室、航空服务实训中心</w:t>
      </w:r>
    </w:p>
    <w:p>
      <w:pPr>
        <w:spacing w:line="360" w:lineRule="auto"/>
        <w:ind w:firstLine="480" w:firstLineChars="200"/>
        <w:rPr>
          <w:rFonts w:hAnsi="宋体"/>
          <w:color w:val="auto"/>
          <w:sz w:val="24"/>
          <w:szCs w:val="24"/>
        </w:rPr>
      </w:pPr>
      <w:r>
        <w:rPr>
          <w:rFonts w:hAnsi="宋体"/>
          <w:color w:val="auto"/>
          <w:sz w:val="24"/>
          <w:szCs w:val="24"/>
        </w:rPr>
        <w:t>教学方法及手段：</w:t>
      </w:r>
      <w:r>
        <w:rPr>
          <w:rFonts w:hint="eastAsia" w:hAnsi="宋体"/>
          <w:color w:val="auto"/>
          <w:sz w:val="24"/>
          <w:szCs w:val="24"/>
        </w:rPr>
        <w:t>示范讲授法、任务驱动法、情景教学法、合作学习法等</w:t>
      </w:r>
    </w:p>
    <w:p>
      <w:pPr>
        <w:spacing w:line="360" w:lineRule="auto"/>
        <w:ind w:firstLine="480" w:firstLineChars="200"/>
        <w:rPr>
          <w:color w:val="auto"/>
          <w:sz w:val="24"/>
          <w:szCs w:val="24"/>
        </w:rPr>
      </w:pPr>
      <w:r>
        <w:rPr>
          <w:rFonts w:hAnsi="宋体"/>
          <w:color w:val="auto"/>
          <w:sz w:val="24"/>
          <w:szCs w:val="24"/>
        </w:rPr>
        <w:t>成绩评定：</w:t>
      </w:r>
      <w:r>
        <w:rPr>
          <w:rFonts w:hint="eastAsia" w:ascii="宋体" w:hAnsi="宋体"/>
          <w:color w:val="auto"/>
          <w:kern w:val="0"/>
        </w:rPr>
        <w:t>总成绩满分（100%）=平时成绩（30%）+实践项目考核（30%）+期末考试（40%）</w:t>
      </w:r>
    </w:p>
    <w:p>
      <w:pPr>
        <w:spacing w:line="360" w:lineRule="auto"/>
        <w:ind w:firstLine="480" w:firstLineChars="200"/>
        <w:rPr>
          <w:color w:val="auto"/>
          <w:sz w:val="24"/>
          <w:szCs w:val="24"/>
        </w:rPr>
      </w:pPr>
      <w:r>
        <w:rPr>
          <w:rFonts w:hAnsi="宋体"/>
          <w:color w:val="auto"/>
          <w:sz w:val="24"/>
          <w:szCs w:val="24"/>
        </w:rPr>
        <w:t>教材：</w:t>
      </w:r>
      <w:r>
        <w:rPr>
          <w:rFonts w:hint="eastAsia" w:hAnsi="宋体"/>
          <w:color w:val="auto"/>
          <w:sz w:val="24"/>
          <w:szCs w:val="24"/>
        </w:rPr>
        <w:t>《空乘人员仪态与服务礼仪训练》，洪涛、杨静，旅游教育出版社。</w:t>
      </w:r>
    </w:p>
    <w:p>
      <w:pPr>
        <w:spacing w:line="360" w:lineRule="auto"/>
        <w:ind w:firstLine="480" w:firstLineChars="200"/>
        <w:rPr>
          <w:color w:val="auto"/>
          <w:sz w:val="24"/>
          <w:szCs w:val="24"/>
        </w:rPr>
      </w:pPr>
      <w:r>
        <w:rPr>
          <w:rFonts w:hint="eastAsia"/>
          <w:color w:val="auto"/>
          <w:sz w:val="24"/>
          <w:szCs w:val="24"/>
        </w:rPr>
        <w:t>3．</w:t>
      </w:r>
      <w:r>
        <w:rPr>
          <w:rFonts w:hint="eastAsia" w:hAnsi="宋体"/>
          <w:color w:val="auto"/>
          <w:sz w:val="24"/>
          <w:szCs w:val="24"/>
        </w:rPr>
        <w:t>航空服务技能</w:t>
      </w:r>
    </w:p>
    <w:p>
      <w:pPr>
        <w:spacing w:line="360" w:lineRule="auto"/>
        <w:ind w:firstLine="480" w:firstLineChars="200"/>
        <w:rPr>
          <w:color w:val="auto"/>
          <w:sz w:val="24"/>
          <w:szCs w:val="24"/>
        </w:rPr>
      </w:pPr>
      <w:r>
        <w:rPr>
          <w:rFonts w:hint="eastAsia" w:hAnsi="宋体"/>
          <w:color w:val="auto"/>
          <w:sz w:val="24"/>
          <w:szCs w:val="24"/>
        </w:rPr>
        <w:t>本课程主要讲授飞机基本构造与客舱服务设备、客舱服务技巧、乘务员职责与工作流程等内容，</w:t>
      </w:r>
      <w:r>
        <w:rPr>
          <w:rFonts w:hAnsi="宋体"/>
          <w:color w:val="auto"/>
          <w:sz w:val="24"/>
          <w:szCs w:val="24"/>
        </w:rPr>
        <w:t>通过本课程的学习和</w:t>
      </w:r>
      <w:r>
        <w:rPr>
          <w:rFonts w:hint="eastAsia" w:hAnsi="宋体"/>
          <w:color w:val="auto"/>
          <w:sz w:val="24"/>
          <w:szCs w:val="24"/>
        </w:rPr>
        <w:t>训练</w:t>
      </w:r>
      <w:r>
        <w:rPr>
          <w:rFonts w:hAnsi="宋体"/>
          <w:color w:val="auto"/>
          <w:sz w:val="24"/>
          <w:szCs w:val="24"/>
        </w:rPr>
        <w:t>，使学生掌握</w:t>
      </w:r>
      <w:r>
        <w:rPr>
          <w:rFonts w:hint="eastAsia"/>
          <w:color w:val="auto"/>
          <w:spacing w:val="-2"/>
        </w:rPr>
        <w:t>客舱服务</w:t>
      </w:r>
      <w:r>
        <w:rPr>
          <w:color w:val="auto"/>
          <w:spacing w:val="-2"/>
        </w:rPr>
        <w:t>基本知识和基本操作</w:t>
      </w:r>
      <w:r>
        <w:rPr>
          <w:rFonts w:hint="eastAsia"/>
          <w:color w:val="auto"/>
          <w:spacing w:val="-2"/>
        </w:rPr>
        <w:t>规程</w:t>
      </w:r>
      <w:r>
        <w:rPr>
          <w:rFonts w:hAnsi="宋体"/>
          <w:color w:val="auto"/>
          <w:sz w:val="24"/>
          <w:szCs w:val="24"/>
        </w:rPr>
        <w:t>，并能灵活运用</w:t>
      </w:r>
      <w:r>
        <w:rPr>
          <w:rFonts w:hint="eastAsia" w:hAnsi="宋体"/>
          <w:color w:val="auto"/>
          <w:sz w:val="24"/>
          <w:szCs w:val="24"/>
        </w:rPr>
        <w:t>所学，具有熟练、规范的操作设备为乘客提供安全、舒适温馨服务的能力。</w:t>
      </w:r>
    </w:p>
    <w:p>
      <w:pPr>
        <w:spacing w:line="360" w:lineRule="auto"/>
        <w:ind w:firstLine="480" w:firstLineChars="200"/>
        <w:rPr>
          <w:color w:val="auto"/>
          <w:sz w:val="24"/>
          <w:szCs w:val="24"/>
        </w:rPr>
      </w:pPr>
      <w:r>
        <w:rPr>
          <w:rFonts w:hAnsi="宋体"/>
          <w:color w:val="auto"/>
          <w:sz w:val="24"/>
          <w:szCs w:val="24"/>
        </w:rPr>
        <w:t>教学建议</w:t>
      </w:r>
      <w:r>
        <w:rPr>
          <w:color w:val="auto"/>
          <w:sz w:val="24"/>
          <w:szCs w:val="24"/>
        </w:rPr>
        <w:t>：</w:t>
      </w:r>
    </w:p>
    <w:p>
      <w:pPr>
        <w:spacing w:line="360" w:lineRule="auto"/>
        <w:ind w:firstLine="480" w:firstLineChars="200"/>
        <w:rPr>
          <w:rFonts w:hAnsi="宋体"/>
          <w:color w:val="auto"/>
          <w:sz w:val="24"/>
          <w:szCs w:val="24"/>
        </w:rPr>
      </w:pPr>
      <w:r>
        <w:rPr>
          <w:rFonts w:hAnsi="宋体"/>
          <w:color w:val="auto"/>
          <w:sz w:val="24"/>
          <w:szCs w:val="24"/>
        </w:rPr>
        <w:t>实训环境：</w:t>
      </w:r>
      <w:r>
        <w:rPr>
          <w:rFonts w:hint="eastAsia" w:hAnsi="宋体"/>
          <w:color w:val="auto"/>
          <w:sz w:val="24"/>
          <w:szCs w:val="24"/>
        </w:rPr>
        <w:t>飞机模拟舱</w:t>
      </w:r>
      <w:r>
        <w:rPr>
          <w:rFonts w:hAnsi="宋体"/>
          <w:color w:val="auto"/>
          <w:sz w:val="24"/>
          <w:szCs w:val="24"/>
        </w:rPr>
        <w:t>仿真环境</w:t>
      </w:r>
    </w:p>
    <w:p>
      <w:pPr>
        <w:spacing w:line="360" w:lineRule="auto"/>
        <w:ind w:firstLine="480" w:firstLineChars="200"/>
        <w:rPr>
          <w:rFonts w:hAnsi="宋体"/>
          <w:color w:val="auto"/>
          <w:sz w:val="24"/>
          <w:szCs w:val="24"/>
        </w:rPr>
      </w:pPr>
      <w:r>
        <w:rPr>
          <w:rFonts w:hAnsi="宋体"/>
          <w:color w:val="auto"/>
          <w:sz w:val="24"/>
          <w:szCs w:val="24"/>
        </w:rPr>
        <w:t>实训地点：</w:t>
      </w:r>
      <w:r>
        <w:rPr>
          <w:rFonts w:hint="eastAsia" w:hAnsi="宋体"/>
          <w:color w:val="auto"/>
          <w:sz w:val="24"/>
          <w:szCs w:val="24"/>
        </w:rPr>
        <w:t>多媒体教室、航空服务实训中心</w:t>
      </w:r>
    </w:p>
    <w:p>
      <w:pPr>
        <w:spacing w:line="360" w:lineRule="auto"/>
        <w:ind w:firstLine="480" w:firstLineChars="200"/>
        <w:rPr>
          <w:color w:val="auto"/>
          <w:sz w:val="24"/>
          <w:szCs w:val="24"/>
        </w:rPr>
      </w:pPr>
      <w:r>
        <w:rPr>
          <w:rFonts w:hAnsi="宋体"/>
          <w:color w:val="auto"/>
          <w:sz w:val="24"/>
          <w:szCs w:val="24"/>
        </w:rPr>
        <w:t>教学方法及手段：</w:t>
      </w:r>
      <w:r>
        <w:rPr>
          <w:rFonts w:hint="eastAsia" w:ascii="宋体" w:hAnsi="宋体"/>
          <w:color w:val="auto"/>
        </w:rPr>
        <w:t>示范讲授法、</w:t>
      </w:r>
      <w:r>
        <w:rPr>
          <w:rFonts w:hint="eastAsia" w:hAnsi="宋体"/>
          <w:color w:val="auto"/>
        </w:rPr>
        <w:t>案例教学法、情境模拟未能、任务驱动法</w:t>
      </w:r>
      <w:r>
        <w:rPr>
          <w:rFonts w:hint="eastAsia" w:ascii="宋体" w:hAnsi="宋体"/>
          <w:color w:val="auto"/>
        </w:rPr>
        <w:t>、合作学习法等</w:t>
      </w:r>
    </w:p>
    <w:p>
      <w:pPr>
        <w:spacing w:line="360" w:lineRule="auto"/>
        <w:ind w:firstLine="480" w:firstLineChars="200"/>
        <w:rPr>
          <w:color w:val="auto"/>
          <w:sz w:val="24"/>
          <w:szCs w:val="24"/>
        </w:rPr>
      </w:pPr>
      <w:r>
        <w:rPr>
          <w:rFonts w:hAnsi="宋体"/>
          <w:color w:val="auto"/>
          <w:sz w:val="24"/>
          <w:szCs w:val="24"/>
        </w:rPr>
        <w:t>成绩评定：</w:t>
      </w:r>
    </w:p>
    <w:p>
      <w:pPr>
        <w:spacing w:line="360" w:lineRule="auto"/>
        <w:ind w:firstLine="480" w:firstLineChars="200"/>
        <w:rPr>
          <w:color w:val="auto"/>
          <w:sz w:val="24"/>
          <w:szCs w:val="24"/>
        </w:rPr>
      </w:pPr>
      <w:r>
        <w:rPr>
          <w:rFonts w:hAnsi="宋体"/>
          <w:color w:val="auto"/>
          <w:sz w:val="24"/>
          <w:szCs w:val="24"/>
        </w:rPr>
        <w:t>教材：</w:t>
      </w:r>
      <w:r>
        <w:rPr>
          <w:rFonts w:hint="eastAsia" w:hAnsi="宋体"/>
          <w:color w:val="auto"/>
          <w:sz w:val="24"/>
          <w:szCs w:val="24"/>
        </w:rPr>
        <w:t>《空乘实务教程》，于莉，中国标准出版社、中国质检出版社联合出版。作者于莉，系合作企业爱丁堡航空科技公司骨干教师。</w:t>
      </w:r>
    </w:p>
    <w:p>
      <w:pPr>
        <w:spacing w:line="360" w:lineRule="auto"/>
        <w:ind w:firstLine="480" w:firstLineChars="200"/>
        <w:rPr>
          <w:color w:val="auto"/>
          <w:sz w:val="24"/>
          <w:szCs w:val="24"/>
        </w:rPr>
      </w:pPr>
      <w:r>
        <w:rPr>
          <w:rFonts w:hint="eastAsia"/>
          <w:color w:val="auto"/>
          <w:sz w:val="24"/>
          <w:szCs w:val="24"/>
        </w:rPr>
        <w:t>4．</w:t>
      </w:r>
      <w:r>
        <w:rPr>
          <w:rFonts w:hint="eastAsia" w:hAnsi="宋体"/>
          <w:color w:val="auto"/>
          <w:sz w:val="24"/>
          <w:szCs w:val="24"/>
        </w:rPr>
        <w:t>地勤服务与管理</w:t>
      </w:r>
    </w:p>
    <w:p>
      <w:pPr>
        <w:spacing w:line="360" w:lineRule="auto"/>
        <w:ind w:firstLine="480" w:firstLineChars="200"/>
        <w:rPr>
          <w:rFonts w:hAnsi="宋体"/>
          <w:color w:val="auto"/>
          <w:sz w:val="24"/>
          <w:szCs w:val="24"/>
        </w:rPr>
      </w:pPr>
      <w:r>
        <w:rPr>
          <w:rFonts w:hint="eastAsia" w:hAnsi="宋体"/>
          <w:color w:val="auto"/>
          <w:sz w:val="24"/>
          <w:szCs w:val="24"/>
        </w:rPr>
        <w:t>本课程主要讲授售票服务、通用服务、值机服务、行李服务、安检服务、联检服务、引导服务、特殊旅客运输、等内容，</w:t>
      </w:r>
      <w:r>
        <w:rPr>
          <w:rFonts w:hAnsi="宋体"/>
          <w:color w:val="auto"/>
          <w:sz w:val="24"/>
          <w:szCs w:val="24"/>
        </w:rPr>
        <w:t>通过本课程的学习和</w:t>
      </w:r>
      <w:r>
        <w:rPr>
          <w:rFonts w:hint="eastAsia" w:hAnsi="宋体"/>
          <w:color w:val="auto"/>
          <w:sz w:val="24"/>
          <w:szCs w:val="24"/>
        </w:rPr>
        <w:t>训练</w:t>
      </w:r>
      <w:r>
        <w:rPr>
          <w:rFonts w:hAnsi="宋体"/>
          <w:color w:val="auto"/>
          <w:sz w:val="24"/>
          <w:szCs w:val="24"/>
        </w:rPr>
        <w:t>，全面掌握地勤服务人员职责、服务流程和岗位技能，并且将学生的诚信品质、敬业精神和职业道德、职业意识融入</w:t>
      </w:r>
      <w:r>
        <w:rPr>
          <w:rFonts w:hint="eastAsia" w:hAnsi="宋体"/>
          <w:color w:val="auto"/>
          <w:sz w:val="24"/>
          <w:szCs w:val="24"/>
        </w:rPr>
        <w:t>教学全过程，为其日后从事地勤服务工作奠定坚实的基础。</w:t>
      </w:r>
    </w:p>
    <w:p>
      <w:pPr>
        <w:spacing w:line="360" w:lineRule="auto"/>
        <w:ind w:firstLine="480" w:firstLineChars="200"/>
        <w:rPr>
          <w:color w:val="auto"/>
          <w:sz w:val="24"/>
          <w:szCs w:val="24"/>
        </w:rPr>
      </w:pPr>
      <w:r>
        <w:rPr>
          <w:rFonts w:hAnsi="宋体"/>
          <w:color w:val="auto"/>
          <w:sz w:val="24"/>
          <w:szCs w:val="24"/>
        </w:rPr>
        <w:t>教学建议</w:t>
      </w:r>
      <w:r>
        <w:rPr>
          <w:color w:val="auto"/>
          <w:sz w:val="24"/>
          <w:szCs w:val="24"/>
        </w:rPr>
        <w:t>：</w:t>
      </w:r>
    </w:p>
    <w:p>
      <w:pPr>
        <w:spacing w:line="360" w:lineRule="auto"/>
        <w:ind w:firstLine="480" w:firstLineChars="200"/>
        <w:rPr>
          <w:color w:val="auto"/>
          <w:sz w:val="24"/>
          <w:szCs w:val="24"/>
        </w:rPr>
      </w:pPr>
      <w:r>
        <w:rPr>
          <w:rFonts w:hAnsi="宋体"/>
          <w:color w:val="auto"/>
          <w:sz w:val="24"/>
          <w:szCs w:val="24"/>
        </w:rPr>
        <w:t>实训环境：</w:t>
      </w:r>
      <w:r>
        <w:rPr>
          <w:rFonts w:hint="eastAsia" w:hAnsi="宋体"/>
          <w:color w:val="auto"/>
          <w:sz w:val="24"/>
          <w:szCs w:val="24"/>
        </w:rPr>
        <w:t>模拟训练仿真环</w:t>
      </w:r>
      <w:r>
        <w:rPr>
          <w:rFonts w:hint="eastAsia"/>
          <w:color w:val="auto"/>
          <w:sz w:val="24"/>
          <w:szCs w:val="24"/>
        </w:rPr>
        <w:t>境、校外实习基地实地调研</w:t>
      </w:r>
    </w:p>
    <w:p>
      <w:pPr>
        <w:spacing w:line="360" w:lineRule="auto"/>
        <w:ind w:firstLine="480" w:firstLineChars="200"/>
        <w:rPr>
          <w:color w:val="auto"/>
          <w:sz w:val="24"/>
          <w:szCs w:val="24"/>
        </w:rPr>
      </w:pPr>
      <w:r>
        <w:rPr>
          <w:rFonts w:hAnsi="宋体"/>
          <w:color w:val="auto"/>
          <w:sz w:val="24"/>
          <w:szCs w:val="24"/>
        </w:rPr>
        <w:t>实训地点：</w:t>
      </w:r>
      <w:r>
        <w:rPr>
          <w:color w:val="auto"/>
          <w:sz w:val="24"/>
          <w:szCs w:val="24"/>
        </w:rPr>
        <w:t xml:space="preserve"> </w:t>
      </w:r>
      <w:r>
        <w:rPr>
          <w:rFonts w:hint="eastAsia"/>
          <w:color w:val="auto"/>
          <w:sz w:val="24"/>
          <w:szCs w:val="24"/>
        </w:rPr>
        <w:t>多媒体教室、校外实习基地</w:t>
      </w:r>
    </w:p>
    <w:p>
      <w:pPr>
        <w:spacing w:line="360" w:lineRule="auto"/>
        <w:ind w:firstLine="480" w:firstLineChars="200"/>
        <w:rPr>
          <w:rFonts w:hAnsi="宋体"/>
          <w:color w:val="auto"/>
          <w:sz w:val="24"/>
          <w:szCs w:val="24"/>
        </w:rPr>
      </w:pPr>
      <w:r>
        <w:rPr>
          <w:rFonts w:hAnsi="宋体"/>
          <w:color w:val="auto"/>
          <w:sz w:val="24"/>
          <w:szCs w:val="24"/>
        </w:rPr>
        <w:t>教学方法及手段：</w:t>
      </w:r>
      <w:r>
        <w:rPr>
          <w:rFonts w:hint="eastAsia" w:hAnsi="宋体"/>
          <w:color w:val="auto"/>
          <w:sz w:val="24"/>
          <w:szCs w:val="24"/>
        </w:rPr>
        <w:t>情景模拟教学法、案例教学法、参观调研法等</w:t>
      </w:r>
    </w:p>
    <w:p>
      <w:pPr>
        <w:spacing w:line="360" w:lineRule="auto"/>
        <w:ind w:firstLine="480" w:firstLineChars="200"/>
        <w:rPr>
          <w:color w:val="auto"/>
          <w:sz w:val="24"/>
          <w:szCs w:val="24"/>
        </w:rPr>
      </w:pPr>
      <w:r>
        <w:rPr>
          <w:rFonts w:hAnsi="宋体"/>
          <w:color w:val="auto"/>
          <w:sz w:val="24"/>
          <w:szCs w:val="24"/>
        </w:rPr>
        <w:t>成绩评定：</w:t>
      </w:r>
      <w:r>
        <w:rPr>
          <w:rFonts w:hint="eastAsia" w:hAnsi="宋体"/>
          <w:color w:val="auto"/>
          <w:sz w:val="24"/>
          <w:szCs w:val="24"/>
        </w:rPr>
        <w:t>总成绩满分（100% ）= 平时成绩（30%） + 期末考试成绩（70%）</w:t>
      </w:r>
    </w:p>
    <w:p>
      <w:pPr>
        <w:spacing w:line="360" w:lineRule="auto"/>
        <w:ind w:firstLine="480" w:firstLineChars="200"/>
        <w:rPr>
          <w:color w:val="auto"/>
          <w:sz w:val="24"/>
          <w:szCs w:val="24"/>
        </w:rPr>
      </w:pPr>
      <w:r>
        <w:rPr>
          <w:rFonts w:hAnsi="宋体"/>
          <w:color w:val="auto"/>
          <w:sz w:val="24"/>
          <w:szCs w:val="24"/>
        </w:rPr>
        <w:t>教材：</w:t>
      </w:r>
      <w:r>
        <w:rPr>
          <w:rFonts w:hint="eastAsia" w:hAnsi="宋体"/>
          <w:color w:val="auto"/>
          <w:sz w:val="24"/>
          <w:szCs w:val="24"/>
        </w:rPr>
        <w:t>《民航地勤服务（第四版）》，黄建伟、郑巍，旅游教育出版社。</w:t>
      </w:r>
    </w:p>
    <w:p>
      <w:pPr>
        <w:widowControl/>
        <w:rPr>
          <w:rFonts w:hint="eastAsia" w:ascii="宋体" w:hAnsi="宋体" w:cs="宋体"/>
          <w:b/>
          <w:color w:val="auto"/>
          <w:kern w:val="0"/>
          <w:sz w:val="24"/>
        </w:rPr>
      </w:pPr>
    </w:p>
    <w:p>
      <w:pPr>
        <w:snapToGrid w:val="0"/>
        <w:ind w:left="-213" w:leftChars="-202" w:right="-1050" w:rightChars="-500" w:hanging="211" w:hangingChars="157"/>
        <w:rPr>
          <w:rFonts w:hint="eastAsia"/>
          <w:bCs/>
          <w:color w:val="auto"/>
          <w:w w:val="90"/>
          <w:sz w:val="15"/>
          <w:szCs w:val="15"/>
        </w:rPr>
      </w:pPr>
    </w:p>
    <w:p>
      <w:pPr>
        <w:spacing w:line="360" w:lineRule="auto"/>
        <w:jc w:val="left"/>
        <w:outlineLvl w:val="1"/>
        <w:rPr>
          <w:rFonts w:hint="eastAsia" w:ascii="宋体" w:hAnsi="宋体"/>
          <w:b/>
          <w:color w:val="auto"/>
          <w:sz w:val="32"/>
          <w:szCs w:val="32"/>
        </w:rPr>
      </w:pPr>
    </w:p>
    <w:p>
      <w:pPr>
        <w:spacing w:line="360" w:lineRule="auto"/>
        <w:jc w:val="left"/>
        <w:outlineLvl w:val="1"/>
        <w:rPr>
          <w:rFonts w:hint="eastAsia" w:ascii="宋体" w:hAnsi="宋体"/>
          <w:b/>
          <w:color w:val="auto"/>
          <w:sz w:val="32"/>
          <w:szCs w:val="32"/>
        </w:rPr>
      </w:pPr>
    </w:p>
    <w:p>
      <w:pPr>
        <w:spacing w:line="360" w:lineRule="auto"/>
        <w:jc w:val="left"/>
        <w:outlineLvl w:val="1"/>
        <w:rPr>
          <w:rFonts w:hint="eastAsia" w:ascii="宋体" w:hAnsi="宋体"/>
          <w:b/>
          <w:color w:val="auto"/>
          <w:sz w:val="32"/>
          <w:szCs w:val="32"/>
        </w:rPr>
      </w:pPr>
    </w:p>
    <w:p>
      <w:pPr>
        <w:spacing w:line="360" w:lineRule="auto"/>
        <w:jc w:val="left"/>
        <w:outlineLvl w:val="1"/>
        <w:rPr>
          <w:rFonts w:hint="eastAsia" w:ascii="宋体" w:hAnsi="宋体"/>
          <w:b/>
          <w:color w:val="auto"/>
          <w:sz w:val="32"/>
          <w:szCs w:val="32"/>
        </w:rPr>
      </w:pPr>
    </w:p>
    <w:p>
      <w:pPr>
        <w:spacing w:line="360" w:lineRule="auto"/>
        <w:jc w:val="left"/>
        <w:outlineLvl w:val="1"/>
        <w:rPr>
          <w:rFonts w:hint="eastAsia" w:ascii="宋体" w:hAnsi="宋体"/>
          <w:b/>
          <w:color w:val="auto"/>
          <w:sz w:val="32"/>
          <w:szCs w:val="32"/>
        </w:rPr>
      </w:pPr>
    </w:p>
    <w:p>
      <w:pPr>
        <w:spacing w:line="360" w:lineRule="auto"/>
        <w:jc w:val="left"/>
        <w:outlineLvl w:val="1"/>
        <w:rPr>
          <w:rFonts w:hint="eastAsia" w:ascii="宋体" w:hAnsi="宋体"/>
          <w:b/>
          <w:color w:val="auto"/>
          <w:sz w:val="32"/>
          <w:szCs w:val="32"/>
        </w:rPr>
      </w:pPr>
    </w:p>
    <w:p>
      <w:pPr>
        <w:spacing w:line="360" w:lineRule="auto"/>
        <w:jc w:val="left"/>
        <w:outlineLvl w:val="1"/>
        <w:rPr>
          <w:rFonts w:hint="eastAsia" w:ascii="宋体" w:hAnsi="宋体"/>
          <w:b/>
          <w:color w:val="auto"/>
          <w:sz w:val="32"/>
          <w:szCs w:val="32"/>
        </w:rPr>
      </w:pPr>
    </w:p>
    <w:p>
      <w:pPr>
        <w:spacing w:line="360" w:lineRule="auto"/>
        <w:jc w:val="left"/>
        <w:outlineLvl w:val="1"/>
        <w:rPr>
          <w:rFonts w:hint="eastAsia" w:ascii="宋体" w:hAnsi="宋体"/>
          <w:b/>
          <w:color w:val="auto"/>
          <w:sz w:val="32"/>
          <w:szCs w:val="32"/>
        </w:rPr>
      </w:pPr>
      <w:bookmarkStart w:id="1" w:name="_GoBack"/>
      <w:bookmarkEnd w:id="1"/>
    </w:p>
    <w:p>
      <w:pPr>
        <w:spacing w:line="360" w:lineRule="auto"/>
        <w:jc w:val="left"/>
        <w:outlineLvl w:val="1"/>
        <w:rPr>
          <w:rFonts w:ascii="宋体" w:hAnsi="宋体"/>
          <w:b/>
          <w:color w:val="auto"/>
          <w:sz w:val="32"/>
          <w:szCs w:val="32"/>
        </w:rPr>
      </w:pPr>
      <w:r>
        <w:rPr>
          <w:rFonts w:hint="eastAsia" w:ascii="宋体" w:hAnsi="宋体"/>
          <w:b/>
          <w:color w:val="auto"/>
          <w:sz w:val="32"/>
          <w:szCs w:val="32"/>
        </w:rPr>
        <w:t>附件</w:t>
      </w:r>
      <w:r>
        <w:rPr>
          <w:rFonts w:hint="eastAsia" w:ascii="宋体" w:hAnsi="宋体"/>
          <w:b/>
          <w:color w:val="auto"/>
          <w:sz w:val="32"/>
          <w:szCs w:val="32"/>
          <w:lang w:val="en-US" w:eastAsia="zh-CN"/>
        </w:rPr>
        <w:t>2</w:t>
      </w:r>
      <w:r>
        <w:rPr>
          <w:rFonts w:ascii="宋体" w:hAnsi="宋体"/>
          <w:b/>
          <w:color w:val="auto"/>
          <w:sz w:val="32"/>
          <w:szCs w:val="32"/>
        </w:rPr>
        <w:t>：</w:t>
      </w:r>
    </w:p>
    <w:p>
      <w:pPr>
        <w:spacing w:line="300" w:lineRule="auto"/>
        <w:jc w:val="center"/>
        <w:rPr>
          <w:rFonts w:ascii="宋体" w:hAnsi="宋体"/>
          <w:b/>
          <w:color w:val="auto"/>
          <w:sz w:val="32"/>
          <w:szCs w:val="32"/>
        </w:rPr>
      </w:pPr>
      <w:r>
        <w:rPr>
          <w:rFonts w:hint="eastAsia" w:ascii="宋体" w:hAnsi="宋体" w:cs="宋体"/>
          <w:b/>
          <w:color w:val="auto"/>
          <w:sz w:val="32"/>
          <w:szCs w:val="32"/>
        </w:rPr>
        <w:t>空中客运乘务专业教学进程表</w:t>
      </w:r>
    </w:p>
    <w:tbl>
      <w:tblPr>
        <w:tblStyle w:val="4"/>
        <w:tblW w:w="10529" w:type="dxa"/>
        <w:jc w:val="center"/>
        <w:tblInd w:w="0" w:type="dxa"/>
        <w:tblLayout w:type="fixed"/>
        <w:tblCellMar>
          <w:top w:w="0" w:type="dxa"/>
          <w:left w:w="108" w:type="dxa"/>
          <w:bottom w:w="0" w:type="dxa"/>
          <w:right w:w="108" w:type="dxa"/>
        </w:tblCellMar>
      </w:tblPr>
      <w:tblGrid>
        <w:gridCol w:w="493"/>
        <w:gridCol w:w="484"/>
        <w:gridCol w:w="421"/>
        <w:gridCol w:w="2105"/>
        <w:gridCol w:w="617"/>
        <w:gridCol w:w="656"/>
        <w:gridCol w:w="656"/>
        <w:gridCol w:w="494"/>
        <w:gridCol w:w="460"/>
        <w:gridCol w:w="460"/>
        <w:gridCol w:w="585"/>
        <w:gridCol w:w="585"/>
        <w:gridCol w:w="634"/>
        <w:gridCol w:w="576"/>
        <w:gridCol w:w="422"/>
        <w:gridCol w:w="422"/>
        <w:gridCol w:w="459"/>
      </w:tblGrid>
      <w:tr>
        <w:tblPrEx>
          <w:tblLayout w:type="fixed"/>
          <w:tblCellMar>
            <w:top w:w="0" w:type="dxa"/>
            <w:left w:w="108" w:type="dxa"/>
            <w:bottom w:w="0" w:type="dxa"/>
            <w:right w:w="108" w:type="dxa"/>
          </w:tblCellMar>
        </w:tblPrEx>
        <w:trPr>
          <w:trHeight w:val="209" w:hRule="atLeast"/>
          <w:jc w:val="center"/>
        </w:trPr>
        <w:tc>
          <w:tcPr>
            <w:tcW w:w="97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课程类别</w:t>
            </w:r>
          </w:p>
        </w:tc>
        <w:tc>
          <w:tcPr>
            <w:tcW w:w="42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序号</w:t>
            </w:r>
          </w:p>
        </w:tc>
        <w:tc>
          <w:tcPr>
            <w:tcW w:w="210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课程名称</w:t>
            </w:r>
          </w:p>
        </w:tc>
        <w:tc>
          <w:tcPr>
            <w:tcW w:w="1929" w:type="dxa"/>
            <w:gridSpan w:val="3"/>
            <w:tcBorders>
              <w:top w:val="single" w:color="auto" w:sz="4" w:space="0"/>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学时数</w:t>
            </w:r>
          </w:p>
        </w:tc>
        <w:tc>
          <w:tcPr>
            <w:tcW w:w="49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学分</w:t>
            </w:r>
          </w:p>
        </w:tc>
        <w:tc>
          <w:tcPr>
            <w:tcW w:w="3300" w:type="dxa"/>
            <w:gridSpan w:val="6"/>
            <w:tcBorders>
              <w:top w:val="single" w:color="auto" w:sz="4" w:space="0"/>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各学期学时分布</w:t>
            </w:r>
          </w:p>
        </w:tc>
        <w:tc>
          <w:tcPr>
            <w:tcW w:w="1303"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考核方式</w:t>
            </w:r>
          </w:p>
        </w:tc>
      </w:tr>
      <w:tr>
        <w:tblPrEx>
          <w:tblLayout w:type="fixed"/>
          <w:tblCellMar>
            <w:top w:w="0" w:type="dxa"/>
            <w:left w:w="108" w:type="dxa"/>
            <w:bottom w:w="0" w:type="dxa"/>
            <w:right w:w="108" w:type="dxa"/>
          </w:tblCellMar>
        </w:tblPrEx>
        <w:trPr>
          <w:trHeight w:val="209" w:hRule="atLeast"/>
          <w:jc w:val="center"/>
        </w:trPr>
        <w:tc>
          <w:tcPr>
            <w:tcW w:w="97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2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21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617" w:type="dxa"/>
            <w:vMerge w:val="restart"/>
            <w:tcBorders>
              <w:top w:val="nil"/>
              <w:left w:val="single" w:color="auto" w:sz="4" w:space="0"/>
              <w:bottom w:val="single" w:color="auto" w:sz="4" w:space="0"/>
              <w:right w:val="single" w:color="auto" w:sz="4" w:space="0"/>
            </w:tcBorders>
            <w:noWrap w:val="0"/>
            <w:textDirection w:val="tbRlV"/>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总学时</w:t>
            </w:r>
          </w:p>
        </w:tc>
        <w:tc>
          <w:tcPr>
            <w:tcW w:w="1312" w:type="dxa"/>
            <w:gridSpan w:val="2"/>
            <w:tcBorders>
              <w:top w:val="single" w:color="auto" w:sz="4" w:space="0"/>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其中</w:t>
            </w:r>
          </w:p>
        </w:tc>
        <w:tc>
          <w:tcPr>
            <w:tcW w:w="49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一</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二</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三</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四</w:t>
            </w:r>
          </w:p>
        </w:tc>
        <w:tc>
          <w:tcPr>
            <w:tcW w:w="634"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五</w:t>
            </w:r>
          </w:p>
        </w:tc>
        <w:tc>
          <w:tcPr>
            <w:tcW w:w="576"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六</w:t>
            </w:r>
          </w:p>
        </w:tc>
        <w:tc>
          <w:tcPr>
            <w:tcW w:w="1303" w:type="dxa"/>
            <w:gridSpan w:val="3"/>
            <w:vMerge w:val="continue"/>
            <w:tcBorders>
              <w:top w:val="nil"/>
              <w:left w:val="nil"/>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229" w:hRule="atLeast"/>
          <w:jc w:val="center"/>
        </w:trPr>
        <w:tc>
          <w:tcPr>
            <w:tcW w:w="97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2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21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617" w:type="dxa"/>
            <w:vMerge w:val="continue"/>
            <w:tcBorders>
              <w:top w:val="nil"/>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656" w:type="dxa"/>
            <w:vMerge w:val="restart"/>
            <w:tcBorders>
              <w:top w:val="nil"/>
              <w:left w:val="single" w:color="auto" w:sz="4" w:space="0"/>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理论课</w:t>
            </w:r>
          </w:p>
        </w:tc>
        <w:tc>
          <w:tcPr>
            <w:tcW w:w="656" w:type="dxa"/>
            <w:vMerge w:val="restart"/>
            <w:tcBorders>
              <w:top w:val="nil"/>
              <w:left w:val="single" w:color="auto" w:sz="4" w:space="0"/>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实践课</w:t>
            </w:r>
          </w:p>
        </w:tc>
        <w:tc>
          <w:tcPr>
            <w:tcW w:w="49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60" w:type="dxa"/>
            <w:vMerge w:val="restart"/>
            <w:tcBorders>
              <w:top w:val="nil"/>
              <w:left w:val="single" w:color="auto" w:sz="4" w:space="0"/>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6"/>
                <w:szCs w:val="16"/>
              </w:rPr>
            </w:pPr>
            <w:r>
              <w:rPr>
                <w:rFonts w:hint="eastAsia" w:ascii="宋体" w:hAnsi="宋体" w:cs="宋体"/>
                <w:color w:val="auto"/>
                <w:kern w:val="0"/>
                <w:sz w:val="16"/>
                <w:szCs w:val="16"/>
              </w:rPr>
              <w:t>16+1</w:t>
            </w:r>
          </w:p>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周</w:t>
            </w:r>
          </w:p>
        </w:tc>
        <w:tc>
          <w:tcPr>
            <w:tcW w:w="460" w:type="dxa"/>
            <w:vMerge w:val="restart"/>
            <w:tcBorders>
              <w:top w:val="nil"/>
              <w:left w:val="single" w:color="auto" w:sz="4" w:space="0"/>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6"/>
                <w:szCs w:val="16"/>
              </w:rPr>
            </w:pPr>
            <w:r>
              <w:rPr>
                <w:rFonts w:hint="eastAsia" w:ascii="宋体" w:hAnsi="宋体" w:cs="宋体"/>
                <w:color w:val="auto"/>
                <w:kern w:val="0"/>
                <w:sz w:val="16"/>
                <w:szCs w:val="16"/>
              </w:rPr>
              <w:t>16+2</w:t>
            </w:r>
          </w:p>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周</w:t>
            </w:r>
          </w:p>
        </w:tc>
        <w:tc>
          <w:tcPr>
            <w:tcW w:w="585" w:type="dxa"/>
            <w:vMerge w:val="restart"/>
            <w:tcBorders>
              <w:top w:val="nil"/>
              <w:left w:val="single" w:color="auto" w:sz="4" w:space="0"/>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6"/>
                <w:szCs w:val="16"/>
              </w:rPr>
            </w:pPr>
            <w:r>
              <w:rPr>
                <w:rFonts w:hint="eastAsia" w:ascii="宋体" w:hAnsi="宋体" w:cs="宋体"/>
                <w:color w:val="auto"/>
                <w:kern w:val="0"/>
                <w:sz w:val="16"/>
                <w:szCs w:val="16"/>
              </w:rPr>
              <w:t>16+3</w:t>
            </w:r>
          </w:p>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周</w:t>
            </w:r>
          </w:p>
        </w:tc>
        <w:tc>
          <w:tcPr>
            <w:tcW w:w="585" w:type="dxa"/>
            <w:vMerge w:val="restart"/>
            <w:tcBorders>
              <w:top w:val="nil"/>
              <w:left w:val="single" w:color="auto" w:sz="4" w:space="0"/>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6"/>
                <w:szCs w:val="16"/>
              </w:rPr>
            </w:pPr>
            <w:r>
              <w:rPr>
                <w:rFonts w:hint="eastAsia" w:ascii="宋体" w:hAnsi="宋体" w:cs="宋体"/>
                <w:color w:val="auto"/>
                <w:kern w:val="0"/>
                <w:sz w:val="16"/>
                <w:szCs w:val="16"/>
              </w:rPr>
              <w:t>16+2</w:t>
            </w:r>
          </w:p>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周</w:t>
            </w:r>
          </w:p>
        </w:tc>
        <w:tc>
          <w:tcPr>
            <w:tcW w:w="634" w:type="dxa"/>
            <w:vMerge w:val="restart"/>
            <w:tcBorders>
              <w:top w:val="nil"/>
              <w:left w:val="single" w:color="auto" w:sz="4" w:space="0"/>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5"/>
                <w:szCs w:val="15"/>
              </w:rPr>
            </w:pPr>
            <w:r>
              <w:rPr>
                <w:rFonts w:hint="eastAsia" w:ascii="宋体" w:hAnsi="宋体" w:cs="宋体"/>
                <w:color w:val="auto"/>
                <w:kern w:val="0"/>
                <w:sz w:val="15"/>
                <w:szCs w:val="15"/>
              </w:rPr>
              <w:t>18</w:t>
            </w:r>
          </w:p>
          <w:p>
            <w:pPr>
              <w:widowControl/>
              <w:snapToGrid w:val="0"/>
              <w:spacing w:line="204" w:lineRule="auto"/>
              <w:jc w:val="center"/>
              <w:rPr>
                <w:rFonts w:ascii="宋体" w:hAnsi="宋体" w:cs="宋体"/>
                <w:color w:val="auto"/>
                <w:kern w:val="0"/>
                <w:sz w:val="15"/>
                <w:szCs w:val="15"/>
              </w:rPr>
            </w:pPr>
            <w:r>
              <w:rPr>
                <w:rFonts w:hint="eastAsia" w:ascii="宋体" w:hAnsi="宋体" w:cs="宋体"/>
                <w:color w:val="auto"/>
                <w:kern w:val="0"/>
                <w:sz w:val="15"/>
                <w:szCs w:val="15"/>
              </w:rPr>
              <w:t>周</w:t>
            </w:r>
          </w:p>
        </w:tc>
        <w:tc>
          <w:tcPr>
            <w:tcW w:w="576" w:type="dxa"/>
            <w:vMerge w:val="restart"/>
            <w:tcBorders>
              <w:top w:val="nil"/>
              <w:left w:val="single" w:color="auto" w:sz="4" w:space="0"/>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18</w:t>
            </w:r>
          </w:p>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周</w:t>
            </w:r>
          </w:p>
        </w:tc>
        <w:tc>
          <w:tcPr>
            <w:tcW w:w="422" w:type="dxa"/>
            <w:vMerge w:val="restart"/>
            <w:tcBorders>
              <w:top w:val="nil"/>
              <w:left w:val="single" w:color="auto" w:sz="4" w:space="0"/>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5"/>
                <w:szCs w:val="15"/>
              </w:rPr>
            </w:pPr>
            <w:r>
              <w:rPr>
                <w:rFonts w:hint="eastAsia" w:ascii="宋体" w:hAnsi="宋体" w:cs="宋体"/>
                <w:color w:val="auto"/>
                <w:kern w:val="0"/>
                <w:sz w:val="15"/>
                <w:szCs w:val="15"/>
              </w:rPr>
              <w:t>学历考试</w:t>
            </w:r>
          </w:p>
        </w:tc>
        <w:tc>
          <w:tcPr>
            <w:tcW w:w="422" w:type="dxa"/>
            <w:vMerge w:val="restart"/>
            <w:tcBorders>
              <w:top w:val="nil"/>
              <w:left w:val="single" w:color="auto" w:sz="4" w:space="0"/>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5"/>
                <w:szCs w:val="15"/>
              </w:rPr>
            </w:pPr>
            <w:r>
              <w:rPr>
                <w:rFonts w:hint="eastAsia" w:ascii="宋体" w:hAnsi="宋体" w:cs="宋体"/>
                <w:color w:val="auto"/>
                <w:kern w:val="0"/>
                <w:sz w:val="15"/>
                <w:szCs w:val="15"/>
              </w:rPr>
              <w:t>证书考试</w:t>
            </w:r>
          </w:p>
        </w:tc>
        <w:tc>
          <w:tcPr>
            <w:tcW w:w="459" w:type="dxa"/>
            <w:vMerge w:val="restart"/>
            <w:tcBorders>
              <w:top w:val="nil"/>
              <w:left w:val="single" w:color="auto" w:sz="4" w:space="0"/>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考查</w:t>
            </w:r>
          </w:p>
        </w:tc>
      </w:tr>
      <w:tr>
        <w:tblPrEx>
          <w:tblLayout w:type="fixed"/>
          <w:tblCellMar>
            <w:top w:w="0" w:type="dxa"/>
            <w:left w:w="108" w:type="dxa"/>
            <w:bottom w:w="0" w:type="dxa"/>
            <w:right w:w="108" w:type="dxa"/>
          </w:tblCellMar>
        </w:tblPrEx>
        <w:trPr>
          <w:trHeight w:val="431" w:hRule="atLeast"/>
          <w:jc w:val="center"/>
        </w:trPr>
        <w:tc>
          <w:tcPr>
            <w:tcW w:w="97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2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21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617" w:type="dxa"/>
            <w:vMerge w:val="continue"/>
            <w:tcBorders>
              <w:top w:val="nil"/>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656" w:type="dxa"/>
            <w:vMerge w:val="continue"/>
            <w:tcBorders>
              <w:top w:val="nil"/>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656" w:type="dxa"/>
            <w:vMerge w:val="continue"/>
            <w:tcBorders>
              <w:top w:val="nil"/>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9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60" w:type="dxa"/>
            <w:vMerge w:val="continue"/>
            <w:tcBorders>
              <w:top w:val="nil"/>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60" w:type="dxa"/>
            <w:vMerge w:val="continue"/>
            <w:tcBorders>
              <w:top w:val="nil"/>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585" w:type="dxa"/>
            <w:vMerge w:val="continue"/>
            <w:tcBorders>
              <w:top w:val="nil"/>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585" w:type="dxa"/>
            <w:vMerge w:val="continue"/>
            <w:tcBorders>
              <w:top w:val="nil"/>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634" w:type="dxa"/>
            <w:vMerge w:val="continue"/>
            <w:tcBorders>
              <w:top w:val="nil"/>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576" w:type="dxa"/>
            <w:vMerge w:val="continue"/>
            <w:tcBorders>
              <w:top w:val="nil"/>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22" w:type="dxa"/>
            <w:vMerge w:val="continue"/>
            <w:tcBorders>
              <w:top w:val="nil"/>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22" w:type="dxa"/>
            <w:vMerge w:val="continue"/>
            <w:tcBorders>
              <w:top w:val="nil"/>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5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209" w:hRule="atLeast"/>
          <w:jc w:val="center"/>
        </w:trPr>
        <w:tc>
          <w:tcPr>
            <w:tcW w:w="977" w:type="dxa"/>
            <w:gridSpan w:val="2"/>
            <w:vMerge w:val="restart"/>
            <w:tcBorders>
              <w:top w:val="single" w:color="auto" w:sz="4" w:space="0"/>
              <w:left w:val="single" w:color="auto" w:sz="4" w:space="0"/>
              <w:bottom w:val="single" w:color="auto" w:sz="4" w:space="0"/>
              <w:right w:val="single" w:color="auto" w:sz="4" w:space="0"/>
            </w:tcBorders>
            <w:noWrap w:val="0"/>
            <w:textDirection w:val="tbRlV"/>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公共基础课</w:t>
            </w:r>
          </w:p>
        </w:tc>
        <w:tc>
          <w:tcPr>
            <w:tcW w:w="421"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2105" w:type="dxa"/>
            <w:tcBorders>
              <w:top w:val="nil"/>
              <w:left w:val="nil"/>
              <w:bottom w:val="single" w:color="auto" w:sz="4" w:space="0"/>
              <w:right w:val="single" w:color="auto" w:sz="4" w:space="0"/>
            </w:tcBorders>
            <w:noWrap w:val="0"/>
            <w:vAlign w:val="bottom"/>
          </w:tcPr>
          <w:p>
            <w:pPr>
              <w:widowControl/>
              <w:snapToGrid w:val="0"/>
              <w:spacing w:line="204" w:lineRule="auto"/>
              <w:jc w:val="left"/>
              <w:rPr>
                <w:rFonts w:ascii="宋体" w:hAnsi="宋体" w:cs="宋体"/>
                <w:color w:val="auto"/>
                <w:kern w:val="0"/>
                <w:sz w:val="15"/>
                <w:szCs w:val="15"/>
              </w:rPr>
            </w:pPr>
            <w:r>
              <w:rPr>
                <w:rFonts w:hint="eastAsia" w:ascii="宋体" w:hAnsi="宋体" w:cs="宋体"/>
                <w:color w:val="auto"/>
                <w:kern w:val="0"/>
                <w:sz w:val="15"/>
                <w:szCs w:val="15"/>
              </w:rPr>
              <w:t>思想道德修养与法律基础</w:t>
            </w:r>
          </w:p>
        </w:tc>
        <w:tc>
          <w:tcPr>
            <w:tcW w:w="617"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48</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39</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9</w:t>
            </w:r>
          </w:p>
        </w:tc>
        <w:tc>
          <w:tcPr>
            <w:tcW w:w="49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63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7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59"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r>
              <w:rPr>
                <w:rFonts w:hint="eastAsia" w:ascii="宋体" w:hAnsi="宋体" w:cs="宋体"/>
                <w:color w:val="auto"/>
                <w:kern w:val="0"/>
                <w:sz w:val="20"/>
              </w:rPr>
              <w:t>△</w:t>
            </w:r>
          </w:p>
        </w:tc>
      </w:tr>
      <w:tr>
        <w:tblPrEx>
          <w:tblLayout w:type="fixed"/>
          <w:tblCellMar>
            <w:top w:w="0" w:type="dxa"/>
            <w:left w:w="108" w:type="dxa"/>
            <w:bottom w:w="0" w:type="dxa"/>
            <w:right w:w="108" w:type="dxa"/>
          </w:tblCellMar>
        </w:tblPrEx>
        <w:trPr>
          <w:trHeight w:val="330" w:hRule="atLeast"/>
          <w:jc w:val="center"/>
        </w:trPr>
        <w:tc>
          <w:tcPr>
            <w:tcW w:w="97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2105" w:type="dxa"/>
            <w:tcBorders>
              <w:top w:val="nil"/>
              <w:left w:val="nil"/>
              <w:bottom w:val="single" w:color="auto" w:sz="4" w:space="0"/>
              <w:right w:val="single" w:color="auto" w:sz="4" w:space="0"/>
            </w:tcBorders>
            <w:noWrap w:val="0"/>
            <w:vAlign w:val="bottom"/>
          </w:tcPr>
          <w:p>
            <w:pPr>
              <w:widowControl/>
              <w:snapToGrid w:val="0"/>
              <w:spacing w:line="204" w:lineRule="auto"/>
              <w:jc w:val="left"/>
              <w:rPr>
                <w:rFonts w:ascii="宋体" w:hAnsi="宋体" w:cs="宋体"/>
                <w:color w:val="auto"/>
                <w:kern w:val="0"/>
                <w:sz w:val="15"/>
                <w:szCs w:val="15"/>
              </w:rPr>
            </w:pPr>
            <w:r>
              <w:rPr>
                <w:rFonts w:hint="eastAsia" w:ascii="宋体" w:hAnsi="宋体" w:cs="宋体"/>
                <w:color w:val="auto"/>
                <w:kern w:val="0"/>
                <w:sz w:val="15"/>
                <w:szCs w:val="15"/>
              </w:rPr>
              <w:t>毛泽东思想和中国特色社会主义理论体系概论</w:t>
            </w:r>
          </w:p>
        </w:tc>
        <w:tc>
          <w:tcPr>
            <w:tcW w:w="617"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72</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5</w:t>
            </w:r>
            <w:r>
              <w:rPr>
                <w:rFonts w:hint="eastAsia" w:ascii="宋体" w:hAnsi="宋体" w:cs="宋体"/>
                <w:color w:val="auto"/>
                <w:kern w:val="0"/>
                <w:sz w:val="18"/>
                <w:szCs w:val="18"/>
                <w:lang w:val="en-US" w:eastAsia="zh-CN"/>
              </w:rPr>
              <w:t>8</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14</w:t>
            </w:r>
          </w:p>
        </w:tc>
        <w:tc>
          <w:tcPr>
            <w:tcW w:w="49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63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7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59"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r>
              <w:rPr>
                <w:rFonts w:hint="eastAsia" w:ascii="宋体" w:hAnsi="宋体" w:cs="宋体"/>
                <w:color w:val="auto"/>
                <w:kern w:val="0"/>
                <w:sz w:val="20"/>
              </w:rPr>
              <w:t>△</w:t>
            </w:r>
          </w:p>
        </w:tc>
      </w:tr>
      <w:tr>
        <w:tblPrEx>
          <w:tblLayout w:type="fixed"/>
          <w:tblCellMar>
            <w:top w:w="0" w:type="dxa"/>
            <w:left w:w="108" w:type="dxa"/>
            <w:bottom w:w="0" w:type="dxa"/>
            <w:right w:w="108" w:type="dxa"/>
          </w:tblCellMar>
        </w:tblPrEx>
        <w:trPr>
          <w:trHeight w:val="209" w:hRule="atLeast"/>
          <w:jc w:val="center"/>
        </w:trPr>
        <w:tc>
          <w:tcPr>
            <w:tcW w:w="97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2105" w:type="dxa"/>
            <w:tcBorders>
              <w:top w:val="nil"/>
              <w:left w:val="nil"/>
              <w:bottom w:val="single" w:color="auto" w:sz="4" w:space="0"/>
              <w:right w:val="single" w:color="auto" w:sz="4" w:space="0"/>
            </w:tcBorders>
            <w:noWrap w:val="0"/>
            <w:vAlign w:val="bottom"/>
          </w:tcPr>
          <w:p>
            <w:pPr>
              <w:widowControl/>
              <w:snapToGrid w:val="0"/>
              <w:spacing w:line="204" w:lineRule="auto"/>
              <w:jc w:val="left"/>
              <w:rPr>
                <w:rFonts w:ascii="宋体" w:hAnsi="宋体" w:cs="宋体"/>
                <w:color w:val="auto"/>
                <w:kern w:val="0"/>
                <w:sz w:val="18"/>
                <w:szCs w:val="18"/>
              </w:rPr>
            </w:pPr>
            <w:r>
              <w:rPr>
                <w:rFonts w:hint="eastAsia" w:ascii="宋体" w:hAnsi="宋体" w:cs="宋体"/>
                <w:color w:val="auto"/>
                <w:kern w:val="0"/>
                <w:sz w:val="18"/>
                <w:szCs w:val="18"/>
              </w:rPr>
              <w:t>基础英语</w:t>
            </w:r>
          </w:p>
        </w:tc>
        <w:tc>
          <w:tcPr>
            <w:tcW w:w="617"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128</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56</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72</w:t>
            </w:r>
          </w:p>
        </w:tc>
        <w:tc>
          <w:tcPr>
            <w:tcW w:w="49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63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7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r>
              <w:rPr>
                <w:rFonts w:hint="eastAsia" w:ascii="宋体" w:hAnsi="宋体" w:cs="宋体"/>
                <w:color w:val="auto"/>
                <w:kern w:val="0"/>
                <w:sz w:val="20"/>
              </w:rPr>
              <w:t>☆</w:t>
            </w: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r>
              <w:rPr>
                <w:rFonts w:hint="eastAsia" w:ascii="宋体" w:hAnsi="宋体" w:cs="宋体"/>
                <w:color w:val="auto"/>
                <w:kern w:val="0"/>
                <w:sz w:val="20"/>
              </w:rPr>
              <w:t>◇</w:t>
            </w:r>
          </w:p>
        </w:tc>
        <w:tc>
          <w:tcPr>
            <w:tcW w:w="459"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r>
              <w:rPr>
                <w:rFonts w:hint="eastAsia" w:ascii="宋体" w:hAnsi="宋体" w:cs="宋体"/>
                <w:color w:val="auto"/>
                <w:kern w:val="0"/>
                <w:sz w:val="20"/>
              </w:rPr>
              <w:t>△</w:t>
            </w:r>
          </w:p>
        </w:tc>
      </w:tr>
      <w:tr>
        <w:tblPrEx>
          <w:tblLayout w:type="fixed"/>
          <w:tblCellMar>
            <w:top w:w="0" w:type="dxa"/>
            <w:left w:w="108" w:type="dxa"/>
            <w:bottom w:w="0" w:type="dxa"/>
            <w:right w:w="108" w:type="dxa"/>
          </w:tblCellMar>
        </w:tblPrEx>
        <w:trPr>
          <w:trHeight w:val="209" w:hRule="atLeast"/>
          <w:jc w:val="center"/>
        </w:trPr>
        <w:tc>
          <w:tcPr>
            <w:tcW w:w="97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2105" w:type="dxa"/>
            <w:tcBorders>
              <w:top w:val="nil"/>
              <w:left w:val="nil"/>
              <w:bottom w:val="single" w:color="auto" w:sz="4" w:space="0"/>
              <w:right w:val="single" w:color="auto" w:sz="4" w:space="0"/>
            </w:tcBorders>
            <w:noWrap w:val="0"/>
            <w:vAlign w:val="bottom"/>
          </w:tcPr>
          <w:p>
            <w:pPr>
              <w:widowControl/>
              <w:snapToGrid w:val="0"/>
              <w:spacing w:line="204" w:lineRule="auto"/>
              <w:jc w:val="left"/>
              <w:rPr>
                <w:rFonts w:ascii="宋体" w:hAnsi="宋体" w:cs="宋体"/>
                <w:color w:val="auto"/>
                <w:kern w:val="0"/>
                <w:sz w:val="18"/>
                <w:szCs w:val="18"/>
              </w:rPr>
            </w:pPr>
            <w:r>
              <w:rPr>
                <w:rFonts w:hint="eastAsia" w:ascii="宋体" w:hAnsi="宋体" w:cs="宋体"/>
                <w:color w:val="auto"/>
                <w:kern w:val="0"/>
                <w:sz w:val="18"/>
                <w:szCs w:val="18"/>
              </w:rPr>
              <w:t>计算机文化基础</w:t>
            </w:r>
          </w:p>
        </w:tc>
        <w:tc>
          <w:tcPr>
            <w:tcW w:w="617"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72</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5</w:t>
            </w:r>
            <w:r>
              <w:rPr>
                <w:rFonts w:hint="eastAsia" w:ascii="宋体" w:hAnsi="宋体" w:cs="宋体"/>
                <w:color w:val="auto"/>
                <w:kern w:val="0"/>
                <w:sz w:val="18"/>
                <w:szCs w:val="18"/>
                <w:lang w:val="en-US" w:eastAsia="zh-CN"/>
              </w:rPr>
              <w:t>8</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14</w:t>
            </w:r>
          </w:p>
        </w:tc>
        <w:tc>
          <w:tcPr>
            <w:tcW w:w="49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63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7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r>
              <w:rPr>
                <w:rFonts w:hint="eastAsia" w:ascii="宋体" w:hAnsi="宋体" w:cs="宋体"/>
                <w:color w:val="auto"/>
                <w:kern w:val="0"/>
                <w:sz w:val="20"/>
              </w:rPr>
              <w:t>◇</w:t>
            </w:r>
          </w:p>
        </w:tc>
        <w:tc>
          <w:tcPr>
            <w:tcW w:w="459"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r>
              <w:rPr>
                <w:rFonts w:hint="eastAsia" w:ascii="宋体" w:hAnsi="宋体" w:cs="宋体"/>
                <w:color w:val="auto"/>
                <w:kern w:val="0"/>
                <w:sz w:val="20"/>
              </w:rPr>
              <w:t>△</w:t>
            </w:r>
          </w:p>
        </w:tc>
      </w:tr>
      <w:tr>
        <w:tblPrEx>
          <w:tblLayout w:type="fixed"/>
          <w:tblCellMar>
            <w:top w:w="0" w:type="dxa"/>
            <w:left w:w="108" w:type="dxa"/>
            <w:bottom w:w="0" w:type="dxa"/>
            <w:right w:w="108" w:type="dxa"/>
          </w:tblCellMar>
        </w:tblPrEx>
        <w:trPr>
          <w:trHeight w:val="209" w:hRule="atLeast"/>
          <w:jc w:val="center"/>
        </w:trPr>
        <w:tc>
          <w:tcPr>
            <w:tcW w:w="97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5</w:t>
            </w:r>
          </w:p>
        </w:tc>
        <w:tc>
          <w:tcPr>
            <w:tcW w:w="2105" w:type="dxa"/>
            <w:tcBorders>
              <w:top w:val="nil"/>
              <w:left w:val="nil"/>
              <w:bottom w:val="single" w:color="auto" w:sz="4" w:space="0"/>
              <w:right w:val="single" w:color="auto" w:sz="4" w:space="0"/>
            </w:tcBorders>
            <w:noWrap w:val="0"/>
            <w:vAlign w:val="bottom"/>
          </w:tcPr>
          <w:p>
            <w:pPr>
              <w:widowControl/>
              <w:snapToGrid w:val="0"/>
              <w:spacing w:line="204" w:lineRule="auto"/>
              <w:jc w:val="left"/>
              <w:rPr>
                <w:rFonts w:ascii="宋体" w:hAnsi="宋体" w:cs="宋体"/>
                <w:color w:val="auto"/>
                <w:kern w:val="0"/>
                <w:sz w:val="18"/>
                <w:szCs w:val="18"/>
              </w:rPr>
            </w:pPr>
            <w:r>
              <w:rPr>
                <w:rFonts w:hint="eastAsia" w:ascii="宋体" w:hAnsi="宋体" w:cs="宋体"/>
                <w:color w:val="auto"/>
                <w:kern w:val="0"/>
                <w:sz w:val="18"/>
                <w:szCs w:val="18"/>
              </w:rPr>
              <w:t>体育与健康</w:t>
            </w:r>
          </w:p>
        </w:tc>
        <w:tc>
          <w:tcPr>
            <w:tcW w:w="617"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72</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5</w:t>
            </w:r>
            <w:r>
              <w:rPr>
                <w:rFonts w:hint="eastAsia" w:ascii="宋体" w:hAnsi="宋体" w:cs="宋体"/>
                <w:color w:val="auto"/>
                <w:kern w:val="0"/>
                <w:sz w:val="18"/>
                <w:szCs w:val="18"/>
                <w:lang w:val="en-US" w:eastAsia="zh-CN"/>
              </w:rPr>
              <w:t>8</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14</w:t>
            </w:r>
          </w:p>
        </w:tc>
        <w:tc>
          <w:tcPr>
            <w:tcW w:w="49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63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7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59"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r>
              <w:rPr>
                <w:rFonts w:hint="eastAsia" w:ascii="宋体" w:hAnsi="宋体" w:cs="宋体"/>
                <w:color w:val="auto"/>
                <w:kern w:val="0"/>
                <w:sz w:val="20"/>
              </w:rPr>
              <w:t>△</w:t>
            </w:r>
          </w:p>
        </w:tc>
      </w:tr>
      <w:tr>
        <w:tblPrEx>
          <w:tblLayout w:type="fixed"/>
          <w:tblCellMar>
            <w:top w:w="0" w:type="dxa"/>
            <w:left w:w="108" w:type="dxa"/>
            <w:bottom w:w="0" w:type="dxa"/>
            <w:right w:w="108" w:type="dxa"/>
          </w:tblCellMar>
        </w:tblPrEx>
        <w:trPr>
          <w:trHeight w:val="209" w:hRule="atLeast"/>
          <w:jc w:val="center"/>
        </w:trPr>
        <w:tc>
          <w:tcPr>
            <w:tcW w:w="97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2105" w:type="dxa"/>
            <w:tcBorders>
              <w:top w:val="nil"/>
              <w:left w:val="nil"/>
              <w:bottom w:val="single" w:color="auto" w:sz="4" w:space="0"/>
              <w:right w:val="single" w:color="auto" w:sz="4" w:space="0"/>
            </w:tcBorders>
            <w:noWrap w:val="0"/>
            <w:vAlign w:val="center"/>
          </w:tcPr>
          <w:p>
            <w:pPr>
              <w:widowControl/>
              <w:snapToGrid w:val="0"/>
              <w:spacing w:line="204" w:lineRule="auto"/>
              <w:jc w:val="left"/>
              <w:rPr>
                <w:rFonts w:ascii="宋体" w:hAnsi="宋体" w:cs="宋体"/>
                <w:color w:val="auto"/>
                <w:kern w:val="0"/>
                <w:sz w:val="18"/>
                <w:szCs w:val="18"/>
              </w:rPr>
            </w:pPr>
            <w:r>
              <w:rPr>
                <w:rFonts w:hint="eastAsia" w:ascii="宋体" w:hAnsi="宋体" w:cs="宋体"/>
                <w:color w:val="auto"/>
                <w:kern w:val="0"/>
                <w:sz w:val="18"/>
                <w:szCs w:val="18"/>
              </w:rPr>
              <w:t>心理健康教育*</w:t>
            </w:r>
          </w:p>
        </w:tc>
        <w:tc>
          <w:tcPr>
            <w:tcW w:w="617"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72</w:t>
            </w:r>
            <w:r>
              <w:rPr>
                <w:rFonts w:hint="eastAsia" w:ascii="宋体" w:hAnsi="宋体" w:cs="宋体"/>
                <w:color w:val="auto"/>
                <w:kern w:val="0"/>
                <w:sz w:val="18"/>
                <w:szCs w:val="18"/>
              </w:rPr>
              <w:t>*</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58</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14</w:t>
            </w:r>
          </w:p>
        </w:tc>
        <w:tc>
          <w:tcPr>
            <w:tcW w:w="49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63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7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59"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r>
              <w:rPr>
                <w:rFonts w:hint="eastAsia" w:ascii="宋体" w:hAnsi="宋体" w:cs="宋体"/>
                <w:color w:val="auto"/>
                <w:kern w:val="0"/>
                <w:sz w:val="20"/>
              </w:rPr>
              <w:t>△</w:t>
            </w:r>
          </w:p>
        </w:tc>
      </w:tr>
      <w:tr>
        <w:tblPrEx>
          <w:tblLayout w:type="fixed"/>
          <w:tblCellMar>
            <w:top w:w="0" w:type="dxa"/>
            <w:left w:w="108" w:type="dxa"/>
            <w:bottom w:w="0" w:type="dxa"/>
            <w:right w:w="108" w:type="dxa"/>
          </w:tblCellMar>
        </w:tblPrEx>
        <w:trPr>
          <w:trHeight w:val="209" w:hRule="atLeast"/>
          <w:jc w:val="center"/>
        </w:trPr>
        <w:tc>
          <w:tcPr>
            <w:tcW w:w="97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2105" w:type="dxa"/>
            <w:tcBorders>
              <w:top w:val="nil"/>
              <w:left w:val="nil"/>
              <w:bottom w:val="single" w:color="auto" w:sz="4" w:space="0"/>
              <w:right w:val="single" w:color="auto" w:sz="4" w:space="0"/>
            </w:tcBorders>
            <w:noWrap w:val="0"/>
            <w:vAlign w:val="center"/>
          </w:tcPr>
          <w:p>
            <w:pPr>
              <w:widowControl/>
              <w:snapToGrid w:val="0"/>
              <w:spacing w:line="204" w:lineRule="auto"/>
              <w:jc w:val="left"/>
              <w:rPr>
                <w:rFonts w:ascii="宋体" w:hAnsi="宋体" w:cs="宋体"/>
                <w:color w:val="auto"/>
                <w:kern w:val="0"/>
                <w:sz w:val="13"/>
                <w:szCs w:val="13"/>
              </w:rPr>
            </w:pPr>
            <w:r>
              <w:rPr>
                <w:rFonts w:hint="eastAsia" w:ascii="宋体" w:hAnsi="宋体" w:cs="宋体"/>
                <w:color w:val="auto"/>
                <w:kern w:val="0"/>
                <w:sz w:val="13"/>
                <w:szCs w:val="13"/>
              </w:rPr>
              <w:t>大学生职业发展与就业指导*</w:t>
            </w:r>
          </w:p>
        </w:tc>
        <w:tc>
          <w:tcPr>
            <w:tcW w:w="617"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32*</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16</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16</w:t>
            </w:r>
          </w:p>
        </w:tc>
        <w:tc>
          <w:tcPr>
            <w:tcW w:w="49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63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57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59"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r>
              <w:rPr>
                <w:rFonts w:hint="eastAsia" w:ascii="宋体" w:hAnsi="宋体" w:cs="宋体"/>
                <w:color w:val="auto"/>
                <w:kern w:val="0"/>
                <w:sz w:val="20"/>
              </w:rPr>
              <w:t>△</w:t>
            </w:r>
          </w:p>
        </w:tc>
      </w:tr>
      <w:tr>
        <w:tblPrEx>
          <w:tblLayout w:type="fixed"/>
          <w:tblCellMar>
            <w:top w:w="0" w:type="dxa"/>
            <w:left w:w="108" w:type="dxa"/>
            <w:bottom w:w="0" w:type="dxa"/>
            <w:right w:w="108" w:type="dxa"/>
          </w:tblCellMar>
        </w:tblPrEx>
        <w:trPr>
          <w:trHeight w:val="209" w:hRule="atLeast"/>
          <w:jc w:val="center"/>
        </w:trPr>
        <w:tc>
          <w:tcPr>
            <w:tcW w:w="97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2105" w:type="dxa"/>
            <w:tcBorders>
              <w:top w:val="nil"/>
              <w:left w:val="nil"/>
              <w:bottom w:val="single" w:color="auto" w:sz="4" w:space="0"/>
              <w:right w:val="single" w:color="auto" w:sz="4" w:space="0"/>
            </w:tcBorders>
            <w:noWrap w:val="0"/>
            <w:vAlign w:val="center"/>
          </w:tcPr>
          <w:p>
            <w:pPr>
              <w:widowControl/>
              <w:snapToGrid w:val="0"/>
              <w:spacing w:line="204" w:lineRule="auto"/>
              <w:jc w:val="left"/>
              <w:rPr>
                <w:rFonts w:ascii="宋体" w:hAnsi="宋体" w:cs="宋体"/>
                <w:color w:val="auto"/>
                <w:kern w:val="0"/>
                <w:sz w:val="18"/>
                <w:szCs w:val="18"/>
              </w:rPr>
            </w:pPr>
            <w:r>
              <w:rPr>
                <w:rFonts w:hint="eastAsia" w:ascii="宋体" w:hAnsi="宋体" w:cs="宋体"/>
                <w:color w:val="auto"/>
                <w:kern w:val="0"/>
                <w:sz w:val="18"/>
                <w:szCs w:val="18"/>
              </w:rPr>
              <w:t>形势与政策*</w:t>
            </w:r>
          </w:p>
        </w:tc>
        <w:tc>
          <w:tcPr>
            <w:tcW w:w="617"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72</w:t>
            </w:r>
            <w:r>
              <w:rPr>
                <w:rFonts w:hint="eastAsia" w:ascii="宋体" w:hAnsi="宋体" w:cs="宋体"/>
                <w:color w:val="auto"/>
                <w:kern w:val="0"/>
                <w:sz w:val="18"/>
                <w:szCs w:val="18"/>
              </w:rPr>
              <w:t>*</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5</w:t>
            </w:r>
            <w:r>
              <w:rPr>
                <w:rFonts w:hint="eastAsia" w:ascii="宋体" w:hAnsi="宋体" w:cs="宋体"/>
                <w:color w:val="auto"/>
                <w:kern w:val="0"/>
                <w:sz w:val="18"/>
                <w:szCs w:val="18"/>
                <w:lang w:val="en-US" w:eastAsia="zh-CN"/>
              </w:rPr>
              <w:t>8</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14</w:t>
            </w:r>
          </w:p>
        </w:tc>
        <w:tc>
          <w:tcPr>
            <w:tcW w:w="49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63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7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59"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r>
              <w:rPr>
                <w:rFonts w:hint="eastAsia" w:ascii="宋体" w:hAnsi="宋体" w:cs="宋体"/>
                <w:color w:val="auto"/>
                <w:kern w:val="0"/>
                <w:sz w:val="20"/>
              </w:rPr>
              <w:t>△</w:t>
            </w:r>
          </w:p>
        </w:tc>
      </w:tr>
      <w:tr>
        <w:tblPrEx>
          <w:tblLayout w:type="fixed"/>
          <w:tblCellMar>
            <w:top w:w="0" w:type="dxa"/>
            <w:left w:w="108" w:type="dxa"/>
            <w:bottom w:w="0" w:type="dxa"/>
            <w:right w:w="108" w:type="dxa"/>
          </w:tblCellMar>
        </w:tblPrEx>
        <w:trPr>
          <w:trHeight w:val="209" w:hRule="atLeast"/>
          <w:jc w:val="center"/>
        </w:trPr>
        <w:tc>
          <w:tcPr>
            <w:tcW w:w="97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9</w:t>
            </w:r>
          </w:p>
        </w:tc>
        <w:tc>
          <w:tcPr>
            <w:tcW w:w="2105" w:type="dxa"/>
            <w:tcBorders>
              <w:top w:val="nil"/>
              <w:left w:val="nil"/>
              <w:bottom w:val="single" w:color="auto" w:sz="4" w:space="0"/>
              <w:right w:val="single" w:color="auto" w:sz="4" w:space="0"/>
            </w:tcBorders>
            <w:noWrap w:val="0"/>
            <w:vAlign w:val="center"/>
          </w:tcPr>
          <w:p>
            <w:pPr>
              <w:widowControl/>
              <w:snapToGrid w:val="0"/>
              <w:spacing w:line="204" w:lineRule="auto"/>
              <w:jc w:val="left"/>
              <w:rPr>
                <w:rFonts w:ascii="宋体" w:hAnsi="宋体" w:cs="宋体"/>
                <w:color w:val="auto"/>
                <w:kern w:val="0"/>
                <w:sz w:val="18"/>
                <w:szCs w:val="18"/>
              </w:rPr>
            </w:pPr>
            <w:r>
              <w:rPr>
                <w:rFonts w:hint="eastAsia" w:ascii="宋体" w:hAnsi="宋体" w:cs="宋体"/>
                <w:color w:val="auto"/>
                <w:kern w:val="0"/>
                <w:sz w:val="18"/>
                <w:szCs w:val="18"/>
              </w:rPr>
              <w:t>创新创业基础*</w:t>
            </w:r>
          </w:p>
        </w:tc>
        <w:tc>
          <w:tcPr>
            <w:tcW w:w="617"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32*</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16</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16</w:t>
            </w:r>
          </w:p>
        </w:tc>
        <w:tc>
          <w:tcPr>
            <w:tcW w:w="49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63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7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59"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r>
              <w:rPr>
                <w:rFonts w:hint="eastAsia" w:ascii="宋体" w:hAnsi="宋体" w:cs="宋体"/>
                <w:color w:val="auto"/>
                <w:kern w:val="0"/>
                <w:sz w:val="20"/>
              </w:rPr>
              <w:t>△</w:t>
            </w:r>
          </w:p>
        </w:tc>
      </w:tr>
      <w:tr>
        <w:tblPrEx>
          <w:tblLayout w:type="fixed"/>
          <w:tblCellMar>
            <w:top w:w="0" w:type="dxa"/>
            <w:left w:w="108" w:type="dxa"/>
            <w:bottom w:w="0" w:type="dxa"/>
            <w:right w:w="108" w:type="dxa"/>
          </w:tblCellMar>
        </w:tblPrEx>
        <w:trPr>
          <w:trHeight w:val="209" w:hRule="atLeast"/>
          <w:jc w:val="center"/>
        </w:trPr>
        <w:tc>
          <w:tcPr>
            <w:tcW w:w="97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2105" w:type="dxa"/>
            <w:tcBorders>
              <w:top w:val="nil"/>
              <w:left w:val="nil"/>
              <w:bottom w:val="single" w:color="auto" w:sz="4" w:space="0"/>
              <w:right w:val="single" w:color="auto" w:sz="4" w:space="0"/>
            </w:tcBorders>
            <w:noWrap w:val="0"/>
            <w:vAlign w:val="center"/>
          </w:tcPr>
          <w:p>
            <w:pPr>
              <w:widowControl/>
              <w:snapToGrid w:val="0"/>
              <w:spacing w:line="204" w:lineRule="auto"/>
              <w:jc w:val="left"/>
              <w:rPr>
                <w:rFonts w:ascii="宋体" w:hAnsi="宋体" w:cs="宋体"/>
                <w:color w:val="auto"/>
                <w:kern w:val="0"/>
                <w:sz w:val="18"/>
                <w:szCs w:val="18"/>
              </w:rPr>
            </w:pPr>
            <w:r>
              <w:rPr>
                <w:rFonts w:hint="eastAsia" w:ascii="宋体" w:hAnsi="宋体" w:cs="宋体"/>
                <w:color w:val="auto"/>
                <w:kern w:val="0"/>
                <w:sz w:val="18"/>
                <w:szCs w:val="18"/>
              </w:rPr>
              <w:t>禁毒教育*</w:t>
            </w:r>
          </w:p>
        </w:tc>
        <w:tc>
          <w:tcPr>
            <w:tcW w:w="617"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16*</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49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63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7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59"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r>
      <w:tr>
        <w:tblPrEx>
          <w:tblLayout w:type="fixed"/>
          <w:tblCellMar>
            <w:top w:w="0" w:type="dxa"/>
            <w:left w:w="108" w:type="dxa"/>
            <w:bottom w:w="0" w:type="dxa"/>
            <w:right w:w="108" w:type="dxa"/>
          </w:tblCellMar>
        </w:tblPrEx>
        <w:trPr>
          <w:trHeight w:val="209" w:hRule="atLeast"/>
          <w:jc w:val="center"/>
        </w:trPr>
        <w:tc>
          <w:tcPr>
            <w:tcW w:w="97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16" w:lineRule="auto"/>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11</w:t>
            </w:r>
          </w:p>
        </w:tc>
        <w:tc>
          <w:tcPr>
            <w:tcW w:w="2105" w:type="dxa"/>
            <w:tcBorders>
              <w:top w:val="nil"/>
              <w:left w:val="nil"/>
              <w:bottom w:val="single" w:color="auto" w:sz="4" w:space="0"/>
              <w:right w:val="single" w:color="auto" w:sz="4" w:space="0"/>
            </w:tcBorders>
            <w:noWrap w:val="0"/>
            <w:vAlign w:val="center"/>
          </w:tcPr>
          <w:p>
            <w:pPr>
              <w:widowControl/>
              <w:snapToGrid w:val="0"/>
              <w:spacing w:line="204" w:lineRule="auto"/>
              <w:jc w:val="left"/>
              <w:rPr>
                <w:rFonts w:ascii="宋体" w:hAnsi="宋体" w:cs="宋体"/>
                <w:color w:val="auto"/>
                <w:kern w:val="0"/>
                <w:sz w:val="18"/>
                <w:szCs w:val="18"/>
              </w:rPr>
            </w:pPr>
            <w:r>
              <w:rPr>
                <w:rFonts w:hint="eastAsia" w:ascii="宋体" w:hAnsi="宋体" w:cs="宋体"/>
                <w:color w:val="auto"/>
                <w:kern w:val="0"/>
                <w:sz w:val="18"/>
                <w:szCs w:val="18"/>
              </w:rPr>
              <w:t>劳动*</w:t>
            </w:r>
          </w:p>
        </w:tc>
        <w:tc>
          <w:tcPr>
            <w:tcW w:w="617"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72</w:t>
            </w:r>
            <w:r>
              <w:rPr>
                <w:rFonts w:hint="eastAsia" w:ascii="宋体" w:hAnsi="宋体" w:cs="宋体"/>
                <w:color w:val="auto"/>
                <w:kern w:val="0"/>
                <w:sz w:val="18"/>
                <w:szCs w:val="18"/>
              </w:rPr>
              <w:t>*</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5</w:t>
            </w:r>
            <w:r>
              <w:rPr>
                <w:rFonts w:hint="eastAsia" w:ascii="宋体" w:hAnsi="宋体" w:cs="宋体"/>
                <w:color w:val="auto"/>
                <w:kern w:val="0"/>
                <w:sz w:val="18"/>
                <w:szCs w:val="18"/>
                <w:lang w:val="en-US" w:eastAsia="zh-CN"/>
              </w:rPr>
              <w:t>8</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14</w:t>
            </w:r>
          </w:p>
        </w:tc>
        <w:tc>
          <w:tcPr>
            <w:tcW w:w="49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63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7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59"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r>
      <w:tr>
        <w:tblPrEx>
          <w:tblLayout w:type="fixed"/>
          <w:tblCellMar>
            <w:top w:w="0" w:type="dxa"/>
            <w:left w:w="108" w:type="dxa"/>
            <w:bottom w:w="0" w:type="dxa"/>
            <w:right w:w="108" w:type="dxa"/>
          </w:tblCellMar>
        </w:tblPrEx>
        <w:trPr>
          <w:trHeight w:val="209" w:hRule="atLeast"/>
          <w:jc w:val="center"/>
        </w:trPr>
        <w:tc>
          <w:tcPr>
            <w:tcW w:w="493" w:type="dxa"/>
            <w:vMerge w:val="restart"/>
            <w:tcBorders>
              <w:top w:val="single" w:color="auto" w:sz="4" w:space="0"/>
              <w:left w:val="single" w:color="auto" w:sz="4" w:space="0"/>
              <w:bottom w:val="single" w:color="auto" w:sz="4" w:space="0"/>
              <w:right w:val="single" w:color="auto" w:sz="4" w:space="0"/>
            </w:tcBorders>
            <w:noWrap w:val="0"/>
            <w:textDirection w:val="tbRlV"/>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专业课</w:t>
            </w:r>
          </w:p>
        </w:tc>
        <w:tc>
          <w:tcPr>
            <w:tcW w:w="484" w:type="dxa"/>
            <w:vMerge w:val="restart"/>
            <w:tcBorders>
              <w:top w:val="nil"/>
              <w:left w:val="single" w:color="auto" w:sz="4" w:space="0"/>
              <w:bottom w:val="single" w:color="auto" w:sz="4" w:space="0"/>
              <w:right w:val="single" w:color="auto" w:sz="4" w:space="0"/>
            </w:tcBorders>
            <w:noWrap w:val="0"/>
            <w:textDirection w:val="tbRlV"/>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专业必修</w:t>
            </w: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2105" w:type="dxa"/>
            <w:tcBorders>
              <w:top w:val="nil"/>
              <w:left w:val="nil"/>
              <w:bottom w:val="single" w:color="auto" w:sz="4" w:space="0"/>
              <w:right w:val="single" w:color="auto" w:sz="4" w:space="0"/>
            </w:tcBorders>
            <w:noWrap w:val="0"/>
            <w:vAlign w:val="bottom"/>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空乘服务概论</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48</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40</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34"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b/>
                <w:bCs/>
                <w:color w:val="auto"/>
                <w:kern w:val="0"/>
                <w:sz w:val="18"/>
                <w:szCs w:val="18"/>
              </w:rPr>
            </w:pPr>
            <w:r>
              <w:rPr>
                <w:rFonts w:hint="eastAsia" w:ascii="宋体" w:hAnsi="宋体" w:cs="宋体"/>
                <w:b/>
                <w:bCs/>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r>
              <w:rPr>
                <w:rFonts w:hint="eastAsia" w:ascii="宋体" w:hAnsi="宋体" w:cs="宋体"/>
                <w:color w:val="auto"/>
                <w:kern w:val="0"/>
                <w:sz w:val="20"/>
              </w:rPr>
              <w:t>☆</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r>
      <w:tr>
        <w:tblPrEx>
          <w:tblLayout w:type="fixed"/>
          <w:tblCellMar>
            <w:top w:w="0" w:type="dxa"/>
            <w:left w:w="108" w:type="dxa"/>
            <w:bottom w:w="0" w:type="dxa"/>
            <w:right w:w="108" w:type="dxa"/>
          </w:tblCellMar>
        </w:tblPrEx>
        <w:trPr>
          <w:trHeight w:val="209"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2105" w:type="dxa"/>
            <w:tcBorders>
              <w:top w:val="nil"/>
              <w:left w:val="nil"/>
              <w:bottom w:val="single" w:color="auto" w:sz="4" w:space="0"/>
              <w:right w:val="single" w:color="auto" w:sz="4" w:space="0"/>
            </w:tcBorders>
            <w:noWrap w:val="0"/>
            <w:vAlign w:val="bottom"/>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航线文化与地理</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48</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40</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34"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4"/>
              </w:rPr>
            </w:pPr>
            <w:r>
              <w:rPr>
                <w:rFonts w:hint="eastAsia" w:ascii="宋体" w:hAnsi="宋体" w:cs="宋体"/>
                <w:color w:val="auto"/>
                <w:kern w:val="0"/>
                <w:sz w:val="24"/>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4"/>
              </w:rPr>
            </w:pPr>
            <w:r>
              <w:rPr>
                <w:rFonts w:hint="eastAsia" w:ascii="宋体" w:hAnsi="宋体" w:cs="宋体"/>
                <w:color w:val="auto"/>
                <w:kern w:val="0"/>
                <w:sz w:val="24"/>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4"/>
              </w:rPr>
            </w:pPr>
            <w:r>
              <w:rPr>
                <w:rFonts w:hint="eastAsia" w:ascii="宋体" w:hAnsi="宋体" w:cs="宋体"/>
                <w:color w:val="auto"/>
                <w:kern w:val="0"/>
                <w:sz w:val="24"/>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r>
              <w:rPr>
                <w:rFonts w:hint="eastAsia" w:ascii="宋体" w:hAnsi="宋体" w:cs="宋体"/>
                <w:color w:val="auto"/>
                <w:kern w:val="0"/>
                <w:sz w:val="20"/>
              </w:rPr>
              <w:t>△</w:t>
            </w:r>
          </w:p>
        </w:tc>
      </w:tr>
      <w:tr>
        <w:tblPrEx>
          <w:tblLayout w:type="fixed"/>
          <w:tblCellMar>
            <w:top w:w="0" w:type="dxa"/>
            <w:left w:w="108" w:type="dxa"/>
            <w:bottom w:w="0" w:type="dxa"/>
            <w:right w:w="108" w:type="dxa"/>
          </w:tblCellMar>
        </w:tblPrEx>
        <w:trPr>
          <w:trHeight w:val="209"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2105" w:type="dxa"/>
            <w:tcBorders>
              <w:top w:val="nil"/>
              <w:left w:val="nil"/>
              <w:bottom w:val="single" w:color="auto" w:sz="4" w:space="0"/>
              <w:right w:val="single" w:color="auto" w:sz="4" w:space="0"/>
            </w:tcBorders>
            <w:noWrap w:val="0"/>
            <w:vAlign w:val="bottom"/>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服务心理学</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64</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44</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20</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34"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b/>
                <w:bCs/>
                <w:color w:val="auto"/>
                <w:kern w:val="0"/>
                <w:sz w:val="18"/>
                <w:szCs w:val="18"/>
              </w:rPr>
            </w:pPr>
            <w:r>
              <w:rPr>
                <w:rFonts w:hint="eastAsia" w:ascii="宋体" w:hAnsi="宋体" w:cs="宋体"/>
                <w:b/>
                <w:bCs/>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r>
              <w:rPr>
                <w:rFonts w:hint="eastAsia" w:ascii="宋体" w:hAnsi="宋体" w:cs="宋体"/>
                <w:color w:val="auto"/>
                <w:kern w:val="0"/>
                <w:sz w:val="20"/>
              </w:rPr>
              <w:t>☆</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r>
              <w:rPr>
                <w:rFonts w:hint="eastAsia" w:ascii="宋体" w:hAnsi="宋体" w:cs="宋体"/>
                <w:color w:val="auto"/>
                <w:kern w:val="0"/>
                <w:sz w:val="20"/>
              </w:rPr>
              <w:t>　</w:t>
            </w:r>
          </w:p>
        </w:tc>
      </w:tr>
      <w:tr>
        <w:tblPrEx>
          <w:tblLayout w:type="fixed"/>
          <w:tblCellMar>
            <w:top w:w="0" w:type="dxa"/>
            <w:left w:w="108" w:type="dxa"/>
            <w:bottom w:w="0" w:type="dxa"/>
            <w:right w:w="108" w:type="dxa"/>
          </w:tblCellMar>
        </w:tblPrEx>
        <w:trPr>
          <w:trHeight w:val="209"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2105" w:type="dxa"/>
            <w:tcBorders>
              <w:top w:val="nil"/>
              <w:left w:val="nil"/>
              <w:bottom w:val="single" w:color="auto" w:sz="4" w:space="0"/>
              <w:right w:val="single" w:color="auto" w:sz="4" w:space="0"/>
            </w:tcBorders>
            <w:noWrap w:val="0"/>
            <w:vAlign w:val="bottom"/>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乘务礼仪</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64</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20</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44</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4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34"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r>
              <w:rPr>
                <w:rFonts w:hint="eastAsia" w:ascii="宋体" w:hAnsi="宋体" w:cs="宋体"/>
                <w:color w:val="auto"/>
                <w:kern w:val="0"/>
                <w:sz w:val="20"/>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p>
        </w:tc>
      </w:tr>
      <w:tr>
        <w:tblPrEx>
          <w:tblLayout w:type="fixed"/>
          <w:tblCellMar>
            <w:top w:w="0" w:type="dxa"/>
            <w:left w:w="108" w:type="dxa"/>
            <w:bottom w:w="0" w:type="dxa"/>
            <w:right w:w="108" w:type="dxa"/>
          </w:tblCellMar>
        </w:tblPrEx>
        <w:trPr>
          <w:trHeight w:val="209"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5</w:t>
            </w:r>
          </w:p>
        </w:tc>
        <w:tc>
          <w:tcPr>
            <w:tcW w:w="2105" w:type="dxa"/>
            <w:tcBorders>
              <w:top w:val="nil"/>
              <w:left w:val="nil"/>
              <w:bottom w:val="single" w:color="auto" w:sz="4" w:space="0"/>
              <w:right w:val="single" w:color="auto" w:sz="4" w:space="0"/>
            </w:tcBorders>
            <w:noWrap w:val="0"/>
            <w:vAlign w:val="bottom"/>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形体训练</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64</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24</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40</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634"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r>
              <w:rPr>
                <w:rFonts w:hint="eastAsia" w:ascii="宋体" w:hAnsi="宋体" w:cs="宋体"/>
                <w:color w:val="auto"/>
                <w:kern w:val="0"/>
                <w:sz w:val="20"/>
              </w:rPr>
              <w:t>△</w:t>
            </w:r>
          </w:p>
        </w:tc>
      </w:tr>
      <w:tr>
        <w:tblPrEx>
          <w:tblLayout w:type="fixed"/>
          <w:tblCellMar>
            <w:top w:w="0" w:type="dxa"/>
            <w:left w:w="108" w:type="dxa"/>
            <w:bottom w:w="0" w:type="dxa"/>
            <w:right w:w="108" w:type="dxa"/>
          </w:tblCellMar>
        </w:tblPrEx>
        <w:trPr>
          <w:trHeight w:val="209"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2105"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航空服务英语</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132</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110</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22</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634"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r>
              <w:rPr>
                <w:rFonts w:hint="eastAsia" w:ascii="宋体" w:hAnsi="宋体" w:cs="宋体"/>
                <w:color w:val="auto"/>
                <w:kern w:val="0"/>
                <w:sz w:val="20"/>
              </w:rPr>
              <w:t>☆</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20"/>
              </w:rPr>
              <w:t>◇</w:t>
            </w:r>
            <w:r>
              <w:rPr>
                <w:rFonts w:hint="eastAsia" w:ascii="宋体" w:hAnsi="宋体" w:cs="宋体"/>
                <w:color w:val="auto"/>
                <w:kern w:val="0"/>
                <w:sz w:val="18"/>
                <w:szCs w:val="18"/>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r>
      <w:tr>
        <w:tblPrEx>
          <w:tblLayout w:type="fixed"/>
          <w:tblCellMar>
            <w:top w:w="0" w:type="dxa"/>
            <w:left w:w="108" w:type="dxa"/>
            <w:bottom w:w="0" w:type="dxa"/>
            <w:right w:w="108" w:type="dxa"/>
          </w:tblCellMar>
        </w:tblPrEx>
        <w:trPr>
          <w:trHeight w:val="209"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2105"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空乘服务案例分析</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96</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52</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44</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34"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r>
              <w:rPr>
                <w:rFonts w:hint="eastAsia" w:ascii="宋体" w:hAnsi="宋体" w:cs="宋体"/>
                <w:color w:val="auto"/>
                <w:kern w:val="0"/>
                <w:sz w:val="20"/>
              </w:rPr>
              <w:t>☆</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20"/>
              </w:rPr>
              <w:t>◇</w:t>
            </w:r>
            <w:r>
              <w:rPr>
                <w:rFonts w:hint="eastAsia" w:ascii="宋体" w:hAnsi="宋体" w:cs="宋体"/>
                <w:color w:val="auto"/>
                <w:kern w:val="0"/>
                <w:sz w:val="18"/>
                <w:szCs w:val="18"/>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r>
      <w:tr>
        <w:tblPrEx>
          <w:tblLayout w:type="fixed"/>
          <w:tblCellMar>
            <w:top w:w="0" w:type="dxa"/>
            <w:left w:w="108" w:type="dxa"/>
            <w:bottom w:w="0" w:type="dxa"/>
            <w:right w:w="108" w:type="dxa"/>
          </w:tblCellMar>
        </w:tblPrEx>
        <w:trPr>
          <w:trHeight w:val="209"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2105"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航空客运安检服务</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64</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24</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40</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634"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20"/>
              </w:rPr>
              <w:t>◇</w:t>
            </w:r>
            <w:r>
              <w:rPr>
                <w:rFonts w:hint="eastAsia" w:ascii="宋体" w:hAnsi="宋体" w:cs="宋体"/>
                <w:color w:val="auto"/>
                <w:kern w:val="0"/>
                <w:sz w:val="18"/>
                <w:szCs w:val="18"/>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20"/>
              </w:rPr>
              <w:t>△</w:t>
            </w:r>
            <w:r>
              <w:rPr>
                <w:rFonts w:hint="eastAsia" w:ascii="宋体" w:hAnsi="宋体" w:cs="宋体"/>
                <w:color w:val="auto"/>
                <w:kern w:val="0"/>
                <w:sz w:val="18"/>
                <w:szCs w:val="18"/>
              </w:rPr>
              <w:t>　</w:t>
            </w:r>
          </w:p>
        </w:tc>
      </w:tr>
      <w:tr>
        <w:tblPrEx>
          <w:tblLayout w:type="fixed"/>
          <w:tblCellMar>
            <w:top w:w="0" w:type="dxa"/>
            <w:left w:w="108" w:type="dxa"/>
            <w:bottom w:w="0" w:type="dxa"/>
            <w:right w:w="108" w:type="dxa"/>
          </w:tblCellMar>
        </w:tblPrEx>
        <w:trPr>
          <w:trHeight w:val="209"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9</w:t>
            </w:r>
          </w:p>
        </w:tc>
        <w:tc>
          <w:tcPr>
            <w:tcW w:w="2105"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管理学基础</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48</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34</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14</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34"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r>
              <w:rPr>
                <w:rFonts w:hint="eastAsia" w:ascii="宋体" w:hAnsi="宋体" w:cs="宋体"/>
                <w:color w:val="auto"/>
                <w:kern w:val="0"/>
                <w:sz w:val="20"/>
              </w:rPr>
              <w:t>☆</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r>
      <w:tr>
        <w:tblPrEx>
          <w:tblLayout w:type="fixed"/>
          <w:tblCellMar>
            <w:top w:w="0" w:type="dxa"/>
            <w:left w:w="108" w:type="dxa"/>
            <w:bottom w:w="0" w:type="dxa"/>
            <w:right w:w="108" w:type="dxa"/>
          </w:tblCellMar>
        </w:tblPrEx>
        <w:trPr>
          <w:trHeight w:val="209"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2105"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中外民俗</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64</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44</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20</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34"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r>
              <w:rPr>
                <w:rFonts w:hint="eastAsia" w:ascii="宋体" w:hAnsi="宋体" w:cs="宋体"/>
                <w:color w:val="auto"/>
                <w:kern w:val="0"/>
                <w:sz w:val="20"/>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p>
        </w:tc>
      </w:tr>
      <w:tr>
        <w:tblPrEx>
          <w:tblLayout w:type="fixed"/>
          <w:tblCellMar>
            <w:top w:w="0" w:type="dxa"/>
            <w:left w:w="108" w:type="dxa"/>
            <w:bottom w:w="0" w:type="dxa"/>
            <w:right w:w="108" w:type="dxa"/>
          </w:tblCellMar>
        </w:tblPrEx>
        <w:trPr>
          <w:trHeight w:val="209"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11</w:t>
            </w:r>
          </w:p>
        </w:tc>
        <w:tc>
          <w:tcPr>
            <w:tcW w:w="2105"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航空概论</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64</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40</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24</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34"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r>
              <w:rPr>
                <w:rFonts w:hint="eastAsia" w:ascii="宋体" w:hAnsi="宋体" w:cs="宋体"/>
                <w:color w:val="auto"/>
                <w:kern w:val="0"/>
                <w:sz w:val="20"/>
              </w:rPr>
              <w:t>☆</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r>
              <w:rPr>
                <w:rFonts w:hint="eastAsia" w:ascii="宋体" w:hAnsi="宋体" w:cs="宋体"/>
                <w:color w:val="auto"/>
                <w:kern w:val="0"/>
                <w:sz w:val="20"/>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r>
      <w:tr>
        <w:tblPrEx>
          <w:tblLayout w:type="fixed"/>
          <w:tblCellMar>
            <w:top w:w="0" w:type="dxa"/>
            <w:left w:w="108" w:type="dxa"/>
            <w:bottom w:w="0" w:type="dxa"/>
            <w:right w:w="108" w:type="dxa"/>
          </w:tblCellMar>
        </w:tblPrEx>
        <w:trPr>
          <w:trHeight w:val="209"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12</w:t>
            </w:r>
          </w:p>
        </w:tc>
        <w:tc>
          <w:tcPr>
            <w:tcW w:w="2105"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航空服务技能</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64</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34</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30</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634"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r>
              <w:rPr>
                <w:rFonts w:hint="eastAsia" w:ascii="宋体" w:hAnsi="宋体" w:cs="宋体"/>
                <w:color w:val="auto"/>
                <w:kern w:val="0"/>
                <w:sz w:val="20"/>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r>
              <w:rPr>
                <w:rFonts w:hint="eastAsia" w:ascii="宋体" w:hAnsi="宋体" w:cs="宋体"/>
                <w:color w:val="auto"/>
                <w:kern w:val="0"/>
                <w:sz w:val="20"/>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p>
        </w:tc>
      </w:tr>
      <w:tr>
        <w:tblPrEx>
          <w:tblLayout w:type="fixed"/>
          <w:tblCellMar>
            <w:top w:w="0" w:type="dxa"/>
            <w:left w:w="108" w:type="dxa"/>
            <w:bottom w:w="0" w:type="dxa"/>
            <w:right w:w="108" w:type="dxa"/>
          </w:tblCellMar>
        </w:tblPrEx>
        <w:trPr>
          <w:trHeight w:val="209"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13</w:t>
            </w:r>
          </w:p>
        </w:tc>
        <w:tc>
          <w:tcPr>
            <w:tcW w:w="2105" w:type="dxa"/>
            <w:tcBorders>
              <w:top w:val="nil"/>
              <w:left w:val="nil"/>
              <w:bottom w:val="single" w:color="auto" w:sz="4" w:space="0"/>
              <w:right w:val="single" w:color="auto" w:sz="4" w:space="0"/>
            </w:tcBorders>
            <w:noWrap w:val="0"/>
            <w:vAlign w:val="bottom"/>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民航旅客运输</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64</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30</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34</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34"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4"/>
              </w:rPr>
            </w:pPr>
            <w:r>
              <w:rPr>
                <w:rFonts w:hint="eastAsia" w:ascii="宋体" w:hAnsi="宋体" w:cs="宋体"/>
                <w:color w:val="auto"/>
                <w:kern w:val="0"/>
                <w:sz w:val="24"/>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4"/>
              </w:rPr>
            </w:pPr>
            <w:r>
              <w:rPr>
                <w:rFonts w:hint="eastAsia" w:ascii="宋体" w:hAnsi="宋体" w:cs="宋体"/>
                <w:color w:val="auto"/>
                <w:kern w:val="0"/>
                <w:sz w:val="20"/>
              </w:rPr>
              <w:t>◇</w:t>
            </w:r>
            <w:r>
              <w:rPr>
                <w:rFonts w:hint="eastAsia" w:ascii="宋体" w:hAnsi="宋体" w:cs="宋体"/>
                <w:color w:val="auto"/>
                <w:kern w:val="0"/>
                <w:sz w:val="24"/>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r>
              <w:rPr>
                <w:rFonts w:hint="eastAsia" w:ascii="宋体" w:hAnsi="宋体" w:cs="宋体"/>
                <w:color w:val="auto"/>
                <w:kern w:val="0"/>
                <w:sz w:val="20"/>
              </w:rPr>
              <w:t>△</w:t>
            </w:r>
          </w:p>
        </w:tc>
      </w:tr>
      <w:tr>
        <w:tblPrEx>
          <w:tblLayout w:type="fixed"/>
          <w:tblCellMar>
            <w:top w:w="0" w:type="dxa"/>
            <w:left w:w="108" w:type="dxa"/>
            <w:bottom w:w="0" w:type="dxa"/>
            <w:right w:w="108" w:type="dxa"/>
          </w:tblCellMar>
        </w:tblPrEx>
        <w:trPr>
          <w:trHeight w:val="209"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14</w:t>
            </w:r>
          </w:p>
        </w:tc>
        <w:tc>
          <w:tcPr>
            <w:tcW w:w="2105"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公共关系</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48</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34</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14</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634"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r>
              <w:rPr>
                <w:rFonts w:hint="eastAsia" w:ascii="宋体" w:hAnsi="宋体" w:cs="宋体"/>
                <w:color w:val="auto"/>
                <w:kern w:val="0"/>
                <w:sz w:val="20"/>
              </w:rPr>
              <w:t>☆</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4"/>
              </w:rPr>
            </w:pPr>
            <w:r>
              <w:rPr>
                <w:rFonts w:hint="eastAsia" w:ascii="宋体" w:hAnsi="宋体" w:cs="宋体"/>
                <w:color w:val="auto"/>
                <w:kern w:val="0"/>
                <w:sz w:val="24"/>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r>
      <w:tr>
        <w:tblPrEx>
          <w:tblLayout w:type="fixed"/>
          <w:tblCellMar>
            <w:top w:w="0" w:type="dxa"/>
            <w:left w:w="108" w:type="dxa"/>
            <w:bottom w:w="0" w:type="dxa"/>
            <w:right w:w="108" w:type="dxa"/>
          </w:tblCellMar>
        </w:tblPrEx>
        <w:trPr>
          <w:trHeight w:val="209"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15</w:t>
            </w:r>
          </w:p>
        </w:tc>
        <w:tc>
          <w:tcPr>
            <w:tcW w:w="2105" w:type="dxa"/>
            <w:tcBorders>
              <w:top w:val="nil"/>
              <w:left w:val="nil"/>
              <w:bottom w:val="single" w:color="auto" w:sz="4" w:space="0"/>
              <w:right w:val="single" w:color="auto" w:sz="4" w:space="0"/>
            </w:tcBorders>
            <w:noWrap w:val="0"/>
            <w:vAlign w:val="bottom"/>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地勤服务与管理</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64</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30</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34</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60"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634" w:type="dxa"/>
            <w:tcBorders>
              <w:top w:val="nil"/>
              <w:left w:val="nil"/>
              <w:bottom w:val="single" w:color="auto" w:sz="4" w:space="0"/>
              <w:right w:val="single" w:color="auto" w:sz="4" w:space="0"/>
            </w:tcBorders>
            <w:noWrap w:val="0"/>
            <w:vAlign w:val="center"/>
          </w:tcPr>
          <w:p>
            <w:pPr>
              <w:widowControl/>
              <w:snapToGrid w:val="0"/>
              <w:spacing w:line="216" w:lineRule="auto"/>
              <w:jc w:val="center"/>
              <w:rPr>
                <w:rFonts w:ascii="宋体" w:hAnsi="宋体" w:cs="宋体"/>
                <w:color w:val="auto"/>
                <w:kern w:val="0"/>
                <w:sz w:val="18"/>
                <w:szCs w:val="18"/>
              </w:rPr>
            </w:pPr>
          </w:p>
        </w:tc>
        <w:tc>
          <w:tcPr>
            <w:tcW w:w="576"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24"/>
              </w:rPr>
            </w:pPr>
            <w:r>
              <w:rPr>
                <w:rFonts w:hint="eastAsia" w:ascii="宋体" w:hAnsi="宋体" w:cs="宋体"/>
                <w:color w:val="auto"/>
                <w:kern w:val="0"/>
                <w:sz w:val="24"/>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24"/>
              </w:rPr>
            </w:pPr>
            <w:r>
              <w:rPr>
                <w:rFonts w:hint="eastAsia" w:ascii="宋体" w:hAnsi="宋体" w:cs="宋体"/>
                <w:color w:val="auto"/>
                <w:kern w:val="0"/>
                <w:sz w:val="24"/>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24"/>
              </w:rPr>
            </w:pPr>
            <w:r>
              <w:rPr>
                <w:rFonts w:hint="eastAsia" w:ascii="宋体" w:hAnsi="宋体" w:cs="宋体"/>
                <w:color w:val="auto"/>
                <w:kern w:val="0"/>
                <w:sz w:val="24"/>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20"/>
              </w:rPr>
            </w:pPr>
            <w:r>
              <w:rPr>
                <w:rFonts w:hint="eastAsia" w:ascii="宋体" w:hAnsi="宋体" w:cs="宋体"/>
                <w:color w:val="auto"/>
                <w:kern w:val="0"/>
                <w:sz w:val="20"/>
              </w:rPr>
              <w:t>△</w:t>
            </w:r>
          </w:p>
        </w:tc>
      </w:tr>
      <w:tr>
        <w:tblPrEx>
          <w:tblLayout w:type="fixed"/>
          <w:tblCellMar>
            <w:top w:w="0" w:type="dxa"/>
            <w:left w:w="108" w:type="dxa"/>
            <w:bottom w:w="0" w:type="dxa"/>
            <w:right w:w="108" w:type="dxa"/>
          </w:tblCellMar>
        </w:tblPrEx>
        <w:trPr>
          <w:trHeight w:val="209"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restart"/>
            <w:tcBorders>
              <w:top w:val="nil"/>
              <w:left w:val="single" w:color="auto" w:sz="4" w:space="0"/>
              <w:bottom w:val="single" w:color="auto" w:sz="4" w:space="0"/>
              <w:right w:val="single" w:color="auto" w:sz="4" w:space="0"/>
            </w:tcBorders>
            <w:noWrap w:val="0"/>
            <w:textDirection w:val="tbRlV"/>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综合实践</w:t>
            </w: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2105"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航空企业见习</w:t>
            </w:r>
          </w:p>
        </w:tc>
        <w:tc>
          <w:tcPr>
            <w:tcW w:w="617"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240</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240</w:t>
            </w:r>
          </w:p>
        </w:tc>
        <w:tc>
          <w:tcPr>
            <w:tcW w:w="49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16</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2w</w:t>
            </w: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3w</w:t>
            </w: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2w</w:t>
            </w:r>
          </w:p>
        </w:tc>
        <w:tc>
          <w:tcPr>
            <w:tcW w:w="63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7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left"/>
              <w:rPr>
                <w:rFonts w:ascii="宋体" w:hAnsi="宋体" w:cs="宋体"/>
                <w:color w:val="auto"/>
                <w:kern w:val="0"/>
                <w:sz w:val="24"/>
              </w:rPr>
            </w:pPr>
            <w:r>
              <w:rPr>
                <w:rFonts w:hint="eastAsia" w:ascii="宋体" w:hAnsi="宋体" w:cs="宋体"/>
                <w:color w:val="auto"/>
                <w:kern w:val="0"/>
                <w:sz w:val="24"/>
              </w:rPr>
              <w:t>　</w:t>
            </w: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left"/>
              <w:rPr>
                <w:rFonts w:ascii="宋体" w:hAnsi="宋体" w:cs="宋体"/>
                <w:color w:val="auto"/>
                <w:kern w:val="0"/>
                <w:sz w:val="24"/>
              </w:rPr>
            </w:pPr>
            <w:r>
              <w:rPr>
                <w:rFonts w:hint="eastAsia" w:ascii="宋体" w:hAnsi="宋体" w:cs="宋体"/>
                <w:color w:val="auto"/>
                <w:kern w:val="0"/>
                <w:sz w:val="24"/>
              </w:rPr>
              <w:t>　</w:t>
            </w:r>
          </w:p>
        </w:tc>
        <w:tc>
          <w:tcPr>
            <w:tcW w:w="459"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r>
              <w:rPr>
                <w:rFonts w:hint="eastAsia" w:ascii="宋体" w:hAnsi="宋体" w:cs="宋体"/>
                <w:color w:val="auto"/>
                <w:kern w:val="0"/>
                <w:sz w:val="20"/>
              </w:rPr>
              <w:t>△</w:t>
            </w:r>
          </w:p>
        </w:tc>
      </w:tr>
      <w:tr>
        <w:tblPrEx>
          <w:tblLayout w:type="fixed"/>
          <w:tblCellMar>
            <w:top w:w="0" w:type="dxa"/>
            <w:left w:w="108" w:type="dxa"/>
            <w:bottom w:w="0" w:type="dxa"/>
            <w:right w:w="108" w:type="dxa"/>
          </w:tblCellMar>
        </w:tblPrEx>
        <w:trPr>
          <w:trHeight w:val="209"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2105"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空乘岗位实训</w:t>
            </w:r>
          </w:p>
        </w:tc>
        <w:tc>
          <w:tcPr>
            <w:tcW w:w="617"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30</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30</w:t>
            </w:r>
          </w:p>
        </w:tc>
        <w:tc>
          <w:tcPr>
            <w:tcW w:w="49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63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7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1w</w:t>
            </w: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left"/>
              <w:rPr>
                <w:rFonts w:ascii="宋体" w:hAnsi="宋体" w:cs="宋体"/>
                <w:color w:val="auto"/>
                <w:kern w:val="0"/>
                <w:sz w:val="24"/>
              </w:rPr>
            </w:pPr>
            <w:r>
              <w:rPr>
                <w:rFonts w:hint="eastAsia" w:ascii="宋体" w:hAnsi="宋体" w:cs="宋体"/>
                <w:color w:val="auto"/>
                <w:kern w:val="0"/>
                <w:sz w:val="24"/>
              </w:rPr>
              <w:t>　</w:t>
            </w: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left"/>
              <w:rPr>
                <w:rFonts w:ascii="宋体" w:hAnsi="宋体" w:cs="宋体"/>
                <w:color w:val="auto"/>
                <w:kern w:val="0"/>
                <w:sz w:val="24"/>
              </w:rPr>
            </w:pPr>
            <w:r>
              <w:rPr>
                <w:rFonts w:hint="eastAsia" w:ascii="宋体" w:hAnsi="宋体" w:cs="宋体"/>
                <w:color w:val="auto"/>
                <w:kern w:val="0"/>
                <w:sz w:val="24"/>
              </w:rPr>
              <w:t>　</w:t>
            </w:r>
          </w:p>
        </w:tc>
        <w:tc>
          <w:tcPr>
            <w:tcW w:w="459"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r>
              <w:rPr>
                <w:rFonts w:hint="eastAsia" w:ascii="宋体" w:hAnsi="宋体" w:cs="宋体"/>
                <w:color w:val="auto"/>
                <w:kern w:val="0"/>
                <w:sz w:val="20"/>
              </w:rPr>
              <w:t>△</w:t>
            </w:r>
          </w:p>
        </w:tc>
      </w:tr>
      <w:tr>
        <w:tblPrEx>
          <w:tblLayout w:type="fixed"/>
          <w:tblCellMar>
            <w:top w:w="0" w:type="dxa"/>
            <w:left w:w="108" w:type="dxa"/>
            <w:bottom w:w="0" w:type="dxa"/>
            <w:right w:w="108" w:type="dxa"/>
          </w:tblCellMar>
        </w:tblPrEx>
        <w:trPr>
          <w:trHeight w:val="209"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2105" w:type="dxa"/>
            <w:tcBorders>
              <w:top w:val="nil"/>
              <w:left w:val="nil"/>
              <w:bottom w:val="single" w:color="auto" w:sz="4" w:space="0"/>
              <w:right w:val="single" w:color="auto" w:sz="4" w:space="0"/>
            </w:tcBorders>
            <w:noWrap w:val="0"/>
            <w:vAlign w:val="bottom"/>
          </w:tcPr>
          <w:p>
            <w:pPr>
              <w:widowControl/>
              <w:snapToGrid w:val="0"/>
              <w:spacing w:line="204" w:lineRule="auto"/>
              <w:jc w:val="left"/>
              <w:rPr>
                <w:rFonts w:ascii="宋体" w:hAnsi="宋体" w:cs="宋体"/>
                <w:color w:val="auto"/>
                <w:kern w:val="0"/>
                <w:sz w:val="18"/>
                <w:szCs w:val="18"/>
              </w:rPr>
            </w:pPr>
            <w:r>
              <w:rPr>
                <w:rFonts w:hint="eastAsia" w:ascii="宋体" w:hAnsi="宋体" w:cs="宋体"/>
                <w:color w:val="auto"/>
                <w:kern w:val="0"/>
                <w:sz w:val="18"/>
                <w:szCs w:val="18"/>
              </w:rPr>
              <w:t>工学交替*</w:t>
            </w:r>
          </w:p>
        </w:tc>
        <w:tc>
          <w:tcPr>
            <w:tcW w:w="617"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540</w:t>
            </w:r>
          </w:p>
        </w:tc>
        <w:tc>
          <w:tcPr>
            <w:tcW w:w="656" w:type="dxa"/>
            <w:tcBorders>
              <w:top w:val="nil"/>
              <w:left w:val="nil"/>
              <w:bottom w:val="single" w:color="auto" w:sz="4" w:space="0"/>
              <w:right w:val="single" w:color="auto" w:sz="4" w:space="0"/>
            </w:tcBorders>
            <w:noWrap w:val="0"/>
            <w:vAlign w:val="bottom"/>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300　</w:t>
            </w:r>
          </w:p>
        </w:tc>
        <w:tc>
          <w:tcPr>
            <w:tcW w:w="49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28</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63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18w</w:t>
            </w:r>
          </w:p>
        </w:tc>
        <w:tc>
          <w:tcPr>
            <w:tcW w:w="57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r>
              <w:rPr>
                <w:rFonts w:hint="eastAsia" w:ascii="宋体" w:hAnsi="宋体" w:cs="宋体"/>
                <w:color w:val="auto"/>
                <w:kern w:val="0"/>
                <w:sz w:val="20"/>
              </w:rPr>
              <w:t>　</w:t>
            </w: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r>
              <w:rPr>
                <w:rFonts w:hint="eastAsia" w:ascii="宋体" w:hAnsi="宋体" w:cs="宋体"/>
                <w:color w:val="auto"/>
                <w:kern w:val="0"/>
                <w:sz w:val="20"/>
              </w:rPr>
              <w:t>　</w:t>
            </w:r>
          </w:p>
        </w:tc>
        <w:tc>
          <w:tcPr>
            <w:tcW w:w="459"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r>
      <w:tr>
        <w:tblPrEx>
          <w:tblLayout w:type="fixed"/>
          <w:tblCellMar>
            <w:top w:w="0" w:type="dxa"/>
            <w:left w:w="108" w:type="dxa"/>
            <w:bottom w:w="0" w:type="dxa"/>
            <w:right w:w="108" w:type="dxa"/>
          </w:tblCellMar>
        </w:tblPrEx>
        <w:trPr>
          <w:trHeight w:val="209"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2105" w:type="dxa"/>
            <w:tcBorders>
              <w:top w:val="nil"/>
              <w:left w:val="nil"/>
              <w:bottom w:val="single" w:color="auto" w:sz="4" w:space="0"/>
              <w:right w:val="single" w:color="auto" w:sz="4" w:space="0"/>
            </w:tcBorders>
            <w:noWrap w:val="0"/>
            <w:vAlign w:val="bottom"/>
          </w:tcPr>
          <w:p>
            <w:pPr>
              <w:widowControl/>
              <w:snapToGrid w:val="0"/>
              <w:spacing w:line="204" w:lineRule="auto"/>
              <w:jc w:val="left"/>
              <w:rPr>
                <w:rFonts w:ascii="宋体" w:hAnsi="宋体" w:cs="宋体"/>
                <w:color w:val="auto"/>
                <w:kern w:val="0"/>
                <w:sz w:val="18"/>
                <w:szCs w:val="18"/>
              </w:rPr>
            </w:pPr>
            <w:r>
              <w:rPr>
                <w:rFonts w:hint="eastAsia" w:ascii="宋体" w:hAnsi="宋体" w:cs="宋体"/>
                <w:color w:val="auto"/>
                <w:kern w:val="0"/>
                <w:sz w:val="18"/>
                <w:szCs w:val="18"/>
              </w:rPr>
              <w:t>顶岗实习*</w:t>
            </w:r>
          </w:p>
        </w:tc>
        <w:tc>
          <w:tcPr>
            <w:tcW w:w="617"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540</w:t>
            </w:r>
          </w:p>
        </w:tc>
        <w:tc>
          <w:tcPr>
            <w:tcW w:w="656" w:type="dxa"/>
            <w:tcBorders>
              <w:top w:val="nil"/>
              <w:left w:val="nil"/>
              <w:bottom w:val="single" w:color="auto" w:sz="4" w:space="0"/>
              <w:right w:val="single" w:color="auto" w:sz="4" w:space="0"/>
            </w:tcBorders>
            <w:noWrap w:val="0"/>
            <w:vAlign w:val="bottom"/>
          </w:tcPr>
          <w:p>
            <w:pPr>
              <w:widowControl/>
              <w:snapToGrid w:val="0"/>
              <w:spacing w:line="204" w:lineRule="auto"/>
              <w:jc w:val="center"/>
              <w:rPr>
                <w:rFonts w:ascii="宋体" w:hAnsi="宋体" w:cs="宋体"/>
                <w:color w:val="auto"/>
                <w:kern w:val="0"/>
                <w:sz w:val="18"/>
                <w:szCs w:val="18"/>
              </w:rPr>
            </w:pP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300</w:t>
            </w:r>
          </w:p>
        </w:tc>
        <w:tc>
          <w:tcPr>
            <w:tcW w:w="49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20</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63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7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10w</w:t>
            </w: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c>
          <w:tcPr>
            <w:tcW w:w="459"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r>
      <w:tr>
        <w:tblPrEx>
          <w:tblLayout w:type="fixed"/>
          <w:tblCellMar>
            <w:top w:w="0" w:type="dxa"/>
            <w:left w:w="108" w:type="dxa"/>
            <w:bottom w:w="0" w:type="dxa"/>
            <w:right w:w="108" w:type="dxa"/>
          </w:tblCellMar>
        </w:tblPrEx>
        <w:trPr>
          <w:trHeight w:val="209"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5</w:t>
            </w:r>
          </w:p>
        </w:tc>
        <w:tc>
          <w:tcPr>
            <w:tcW w:w="2105" w:type="dxa"/>
            <w:tcBorders>
              <w:top w:val="nil"/>
              <w:left w:val="nil"/>
              <w:bottom w:val="single" w:color="auto" w:sz="4" w:space="0"/>
              <w:right w:val="single" w:color="auto" w:sz="4" w:space="0"/>
            </w:tcBorders>
            <w:noWrap w:val="0"/>
            <w:vAlign w:val="bottom"/>
          </w:tcPr>
          <w:p>
            <w:pPr>
              <w:widowControl/>
              <w:snapToGrid w:val="0"/>
              <w:spacing w:line="204" w:lineRule="auto"/>
              <w:jc w:val="left"/>
              <w:rPr>
                <w:rFonts w:ascii="宋体" w:hAnsi="宋体" w:cs="宋体"/>
                <w:color w:val="auto"/>
                <w:kern w:val="0"/>
                <w:sz w:val="18"/>
                <w:szCs w:val="18"/>
              </w:rPr>
            </w:pPr>
            <w:r>
              <w:rPr>
                <w:rFonts w:hint="eastAsia" w:ascii="宋体" w:hAnsi="宋体" w:cs="宋体"/>
                <w:color w:val="auto"/>
                <w:kern w:val="0"/>
                <w:sz w:val="18"/>
                <w:szCs w:val="18"/>
              </w:rPr>
              <w:t>毕业设计*</w:t>
            </w:r>
          </w:p>
        </w:tc>
        <w:tc>
          <w:tcPr>
            <w:tcW w:w="617"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210</w:t>
            </w:r>
          </w:p>
        </w:tc>
        <w:tc>
          <w:tcPr>
            <w:tcW w:w="656" w:type="dxa"/>
            <w:tcBorders>
              <w:top w:val="nil"/>
              <w:left w:val="nil"/>
              <w:bottom w:val="single" w:color="auto" w:sz="4" w:space="0"/>
              <w:right w:val="single" w:color="auto" w:sz="4" w:space="0"/>
            </w:tcBorders>
            <w:noWrap w:val="0"/>
            <w:vAlign w:val="bottom"/>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5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210</w:t>
            </w:r>
          </w:p>
        </w:tc>
        <w:tc>
          <w:tcPr>
            <w:tcW w:w="49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14</w:t>
            </w: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460"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634"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p>
        </w:tc>
        <w:tc>
          <w:tcPr>
            <w:tcW w:w="576"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18"/>
                <w:szCs w:val="18"/>
              </w:rPr>
            </w:pPr>
            <w:r>
              <w:rPr>
                <w:rFonts w:hint="eastAsia" w:ascii="宋体" w:hAnsi="宋体" w:cs="宋体"/>
                <w:color w:val="auto"/>
                <w:kern w:val="0"/>
                <w:sz w:val="18"/>
                <w:szCs w:val="18"/>
              </w:rPr>
              <w:t>7w</w:t>
            </w: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r>
              <w:rPr>
                <w:rFonts w:hint="eastAsia" w:ascii="宋体" w:hAnsi="宋体" w:cs="宋体"/>
                <w:color w:val="auto"/>
                <w:kern w:val="0"/>
                <w:sz w:val="20"/>
              </w:rPr>
              <w:t>　</w:t>
            </w:r>
          </w:p>
        </w:tc>
        <w:tc>
          <w:tcPr>
            <w:tcW w:w="422"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r>
              <w:rPr>
                <w:rFonts w:hint="eastAsia" w:ascii="宋体" w:hAnsi="宋体" w:cs="宋体"/>
                <w:color w:val="auto"/>
                <w:kern w:val="0"/>
                <w:sz w:val="20"/>
              </w:rPr>
              <w:t>　</w:t>
            </w:r>
          </w:p>
        </w:tc>
        <w:tc>
          <w:tcPr>
            <w:tcW w:w="459" w:type="dxa"/>
            <w:tcBorders>
              <w:top w:val="nil"/>
              <w:left w:val="nil"/>
              <w:bottom w:val="single" w:color="auto" w:sz="4" w:space="0"/>
              <w:right w:val="single" w:color="auto" w:sz="4" w:space="0"/>
            </w:tcBorders>
            <w:noWrap w:val="0"/>
            <w:vAlign w:val="center"/>
          </w:tcPr>
          <w:p>
            <w:pPr>
              <w:widowControl/>
              <w:snapToGrid w:val="0"/>
              <w:spacing w:line="204" w:lineRule="auto"/>
              <w:jc w:val="center"/>
              <w:rPr>
                <w:rFonts w:ascii="宋体" w:hAnsi="宋体" w:cs="宋体"/>
                <w:color w:val="auto"/>
                <w:kern w:val="0"/>
                <w:sz w:val="20"/>
              </w:rPr>
            </w:pPr>
          </w:p>
        </w:tc>
      </w:tr>
      <w:tr>
        <w:tblPrEx>
          <w:tblLayout w:type="fixed"/>
          <w:tblCellMar>
            <w:top w:w="0" w:type="dxa"/>
            <w:left w:w="108" w:type="dxa"/>
            <w:bottom w:w="0" w:type="dxa"/>
            <w:right w:w="108" w:type="dxa"/>
          </w:tblCellMar>
        </w:tblPrEx>
        <w:trPr>
          <w:trHeight w:val="209" w:hRule="atLeast"/>
          <w:jc w:val="center"/>
        </w:trPr>
        <w:tc>
          <w:tcPr>
            <w:tcW w:w="3503" w:type="dxa"/>
            <w:gridSpan w:val="4"/>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合　计</w:t>
            </w:r>
          </w:p>
        </w:tc>
        <w:tc>
          <w:tcPr>
            <w:tcW w:w="617" w:type="dxa"/>
            <w:tcBorders>
              <w:top w:val="nil"/>
              <w:left w:val="nil"/>
              <w:bottom w:val="single" w:color="auto" w:sz="4" w:space="0"/>
              <w:right w:val="single" w:color="auto" w:sz="4" w:space="0"/>
            </w:tcBorders>
            <w:noWrap w:val="0"/>
            <w:vAlign w:val="center"/>
          </w:tcPr>
          <w:p>
            <w:pPr>
              <w:widowControl/>
              <w:spacing w:line="240" w:lineRule="exact"/>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2</w:t>
            </w:r>
            <w:r>
              <w:rPr>
                <w:rFonts w:hint="eastAsia" w:ascii="宋体" w:hAnsi="宋体" w:cs="宋体"/>
                <w:color w:val="auto"/>
                <w:kern w:val="0"/>
                <w:sz w:val="18"/>
                <w:szCs w:val="18"/>
                <w:lang w:val="en-US" w:eastAsia="zh-CN"/>
              </w:rPr>
              <w:t>732</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845</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1839</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180</w:t>
            </w: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23</w:t>
            </w: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20</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21</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21</w:t>
            </w:r>
          </w:p>
        </w:tc>
        <w:tc>
          <w:tcPr>
            <w:tcW w:w="6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r>
      <w:tr>
        <w:tblPrEx>
          <w:tblLayout w:type="fixed"/>
          <w:tblCellMar>
            <w:top w:w="0" w:type="dxa"/>
            <w:left w:w="108" w:type="dxa"/>
            <w:bottom w:w="0" w:type="dxa"/>
            <w:right w:w="108" w:type="dxa"/>
          </w:tblCellMar>
        </w:tblPrEx>
        <w:trPr>
          <w:trHeight w:val="197" w:hRule="atLeast"/>
          <w:jc w:val="center"/>
        </w:trPr>
        <w:tc>
          <w:tcPr>
            <w:tcW w:w="493" w:type="dxa"/>
            <w:vMerge w:val="restart"/>
            <w:tcBorders>
              <w:top w:val="single" w:color="auto" w:sz="4" w:space="0"/>
              <w:left w:val="single" w:color="auto" w:sz="4" w:space="0"/>
              <w:bottom w:val="single" w:color="auto" w:sz="4" w:space="0"/>
              <w:right w:val="single" w:color="auto" w:sz="4" w:space="0"/>
            </w:tcBorders>
            <w:noWrap w:val="0"/>
            <w:textDirection w:val="tbRlV"/>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素质拓展课</w:t>
            </w:r>
          </w:p>
        </w:tc>
        <w:tc>
          <w:tcPr>
            <w:tcW w:w="484" w:type="dxa"/>
            <w:vMerge w:val="restart"/>
            <w:tcBorders>
              <w:top w:val="nil"/>
              <w:left w:val="single" w:color="auto" w:sz="4" w:space="0"/>
              <w:right w:val="single" w:color="auto" w:sz="4" w:space="0"/>
            </w:tcBorders>
            <w:noWrap w:val="0"/>
            <w:textDirection w:val="tbRlV"/>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专业选修</w:t>
            </w: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2105" w:type="dxa"/>
            <w:tcBorders>
              <w:top w:val="nil"/>
              <w:left w:val="nil"/>
              <w:bottom w:val="single" w:color="auto" w:sz="4" w:space="0"/>
              <w:right w:val="single" w:color="auto" w:sz="4" w:space="0"/>
            </w:tcBorders>
            <w:noWrap w:val="0"/>
            <w:vAlign w:val="bottom"/>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酒水知识与酒吧服务</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16</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r>
      <w:tr>
        <w:tblPrEx>
          <w:tblLayout w:type="fixed"/>
          <w:tblCellMar>
            <w:top w:w="0" w:type="dxa"/>
            <w:left w:w="108" w:type="dxa"/>
            <w:bottom w:w="0" w:type="dxa"/>
            <w:right w:w="108" w:type="dxa"/>
          </w:tblCellMar>
        </w:tblPrEx>
        <w:trPr>
          <w:trHeight w:val="197"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left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2105"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演讲与口才</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16</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r>
      <w:tr>
        <w:tblPrEx>
          <w:tblLayout w:type="fixed"/>
          <w:tblCellMar>
            <w:top w:w="0" w:type="dxa"/>
            <w:left w:w="108" w:type="dxa"/>
            <w:bottom w:w="0" w:type="dxa"/>
            <w:right w:w="108" w:type="dxa"/>
          </w:tblCellMar>
        </w:tblPrEx>
        <w:trPr>
          <w:trHeight w:val="197"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left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2105" w:type="dxa"/>
            <w:tcBorders>
              <w:top w:val="nil"/>
              <w:left w:val="nil"/>
              <w:bottom w:val="single" w:color="auto" w:sz="4" w:space="0"/>
              <w:right w:val="single" w:color="auto" w:sz="4" w:space="0"/>
            </w:tcBorders>
            <w:noWrap w:val="0"/>
            <w:vAlign w:val="bottom"/>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航空发展史</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16</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r>
      <w:tr>
        <w:tblPrEx>
          <w:tblLayout w:type="fixed"/>
          <w:tblCellMar>
            <w:top w:w="0" w:type="dxa"/>
            <w:left w:w="108" w:type="dxa"/>
            <w:bottom w:w="0" w:type="dxa"/>
            <w:right w:w="108" w:type="dxa"/>
          </w:tblCellMar>
        </w:tblPrEx>
        <w:trPr>
          <w:trHeight w:val="197"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left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2105" w:type="dxa"/>
            <w:tcBorders>
              <w:top w:val="nil"/>
              <w:left w:val="nil"/>
              <w:bottom w:val="single" w:color="auto" w:sz="4" w:space="0"/>
              <w:right w:val="single" w:color="auto" w:sz="4" w:space="0"/>
            </w:tcBorders>
            <w:noWrap w:val="0"/>
            <w:vAlign w:val="bottom"/>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餐饮服务</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16</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r>
      <w:tr>
        <w:tblPrEx>
          <w:tblLayout w:type="fixed"/>
          <w:tblCellMar>
            <w:top w:w="0" w:type="dxa"/>
            <w:left w:w="108" w:type="dxa"/>
            <w:bottom w:w="0" w:type="dxa"/>
            <w:right w:w="108" w:type="dxa"/>
          </w:tblCellMar>
        </w:tblPrEx>
        <w:trPr>
          <w:trHeight w:val="197"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left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5</w:t>
            </w:r>
          </w:p>
        </w:tc>
        <w:tc>
          <w:tcPr>
            <w:tcW w:w="2105" w:type="dxa"/>
            <w:tcBorders>
              <w:top w:val="nil"/>
              <w:left w:val="nil"/>
              <w:bottom w:val="single" w:color="auto" w:sz="4" w:space="0"/>
              <w:right w:val="single" w:color="auto" w:sz="4" w:space="0"/>
            </w:tcBorders>
            <w:noWrap w:val="0"/>
            <w:vAlign w:val="bottom"/>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营销技巧</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16</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r>
      <w:tr>
        <w:tblPrEx>
          <w:tblLayout w:type="fixed"/>
          <w:tblCellMar>
            <w:top w:w="0" w:type="dxa"/>
            <w:left w:w="108" w:type="dxa"/>
            <w:bottom w:w="0" w:type="dxa"/>
            <w:right w:w="108" w:type="dxa"/>
          </w:tblCellMar>
        </w:tblPrEx>
        <w:trPr>
          <w:trHeight w:val="197"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left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2105" w:type="dxa"/>
            <w:tcBorders>
              <w:top w:val="nil"/>
              <w:left w:val="nil"/>
              <w:bottom w:val="single" w:color="auto" w:sz="4" w:space="0"/>
              <w:right w:val="single" w:color="auto" w:sz="4" w:space="0"/>
            </w:tcBorders>
            <w:noWrap w:val="0"/>
            <w:vAlign w:val="bottom"/>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茶艺茶道</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16</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585"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24"/>
              </w:rPr>
            </w:pPr>
            <w:r>
              <w:rPr>
                <w:rFonts w:hint="eastAsia" w:ascii="宋体" w:hAnsi="宋体" w:cs="宋体"/>
                <w:color w:val="auto"/>
                <w:kern w:val="0"/>
                <w:sz w:val="24"/>
              </w:rPr>
              <w:t>　</w:t>
            </w:r>
          </w:p>
        </w:tc>
        <w:tc>
          <w:tcPr>
            <w:tcW w:w="634"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24"/>
              </w:rPr>
            </w:pPr>
            <w:r>
              <w:rPr>
                <w:rFonts w:hint="eastAsia" w:ascii="宋体" w:hAnsi="宋体" w:cs="宋体"/>
                <w:color w:val="auto"/>
                <w:kern w:val="0"/>
                <w:sz w:val="24"/>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r>
      <w:tr>
        <w:tblPrEx>
          <w:tblLayout w:type="fixed"/>
          <w:tblCellMar>
            <w:top w:w="0" w:type="dxa"/>
            <w:left w:w="108" w:type="dxa"/>
            <w:bottom w:w="0" w:type="dxa"/>
            <w:right w:w="108" w:type="dxa"/>
          </w:tblCellMar>
        </w:tblPrEx>
        <w:trPr>
          <w:trHeight w:val="197"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left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2105" w:type="dxa"/>
            <w:tcBorders>
              <w:top w:val="nil"/>
              <w:left w:val="nil"/>
              <w:bottom w:val="single" w:color="auto" w:sz="4" w:space="0"/>
              <w:right w:val="single" w:color="auto" w:sz="4" w:space="0"/>
            </w:tcBorders>
            <w:noWrap w:val="0"/>
            <w:vAlign w:val="bottom"/>
          </w:tcPr>
          <w:p>
            <w:pPr>
              <w:widowControl/>
              <w:spacing w:line="240" w:lineRule="exact"/>
              <w:rPr>
                <w:rFonts w:ascii="宋体" w:hAnsi="宋体" w:cs="宋体"/>
                <w:color w:val="auto"/>
                <w:kern w:val="0"/>
                <w:sz w:val="18"/>
                <w:szCs w:val="18"/>
              </w:rPr>
            </w:pPr>
            <w:r>
              <w:rPr>
                <w:rFonts w:hint="eastAsia" w:ascii="宋体" w:hAnsi="宋体" w:cs="宋体"/>
                <w:color w:val="auto"/>
                <w:kern w:val="0"/>
                <w:sz w:val="18"/>
                <w:szCs w:val="18"/>
              </w:rPr>
              <w:t>酒店服务与管理</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16</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634"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24"/>
              </w:rPr>
            </w:pPr>
            <w:r>
              <w:rPr>
                <w:rFonts w:hint="eastAsia" w:ascii="宋体" w:hAnsi="宋体" w:cs="宋体"/>
                <w:color w:val="auto"/>
                <w:kern w:val="0"/>
                <w:sz w:val="24"/>
              </w:rPr>
              <w:t>　</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r>
      <w:tr>
        <w:tblPrEx>
          <w:tblLayout w:type="fixed"/>
          <w:tblCellMar>
            <w:top w:w="0" w:type="dxa"/>
            <w:left w:w="108" w:type="dxa"/>
            <w:bottom w:w="0" w:type="dxa"/>
            <w:right w:w="108" w:type="dxa"/>
          </w:tblCellMar>
        </w:tblPrEx>
        <w:trPr>
          <w:trHeight w:val="197"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left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2105" w:type="dxa"/>
            <w:tcBorders>
              <w:top w:val="nil"/>
              <w:left w:val="nil"/>
              <w:bottom w:val="single" w:color="auto" w:sz="4" w:space="0"/>
              <w:right w:val="single" w:color="auto" w:sz="4" w:space="0"/>
            </w:tcBorders>
            <w:noWrap w:val="0"/>
            <w:vAlign w:val="bottom"/>
          </w:tcPr>
          <w:p>
            <w:pPr>
              <w:widowControl/>
              <w:spacing w:line="240" w:lineRule="exact"/>
              <w:rPr>
                <w:rFonts w:ascii="宋体" w:hAnsi="宋体" w:cs="宋体"/>
                <w:color w:val="auto"/>
                <w:kern w:val="0"/>
                <w:sz w:val="18"/>
                <w:szCs w:val="18"/>
              </w:rPr>
            </w:pPr>
            <w:r>
              <w:rPr>
                <w:rFonts w:hint="eastAsia" w:ascii="宋体" w:hAnsi="宋体" w:cs="宋体"/>
                <w:color w:val="auto"/>
                <w:kern w:val="0"/>
                <w:sz w:val="18"/>
                <w:szCs w:val="18"/>
              </w:rPr>
              <w:t>专升本辅导</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16</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w:t>
            </w: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634"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24"/>
              </w:rPr>
            </w:pP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197"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left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9</w:t>
            </w:r>
          </w:p>
        </w:tc>
        <w:tc>
          <w:tcPr>
            <w:tcW w:w="2105"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职业形象设计</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32</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2</w:t>
            </w: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p>
        </w:tc>
        <w:tc>
          <w:tcPr>
            <w:tcW w:w="634"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2</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197"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84"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42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2105" w:type="dxa"/>
            <w:tcBorders>
              <w:top w:val="nil"/>
              <w:left w:val="nil"/>
              <w:bottom w:val="single" w:color="auto" w:sz="4" w:space="0"/>
              <w:right w:val="single" w:color="auto" w:sz="4" w:space="0"/>
            </w:tcBorders>
            <w:noWrap w:val="0"/>
            <w:vAlign w:val="bottom"/>
          </w:tcPr>
          <w:p>
            <w:pPr>
              <w:widowControl/>
              <w:spacing w:line="240" w:lineRule="exact"/>
              <w:rPr>
                <w:rFonts w:hint="eastAsia" w:ascii="宋体" w:hAnsi="宋体" w:cs="宋体"/>
                <w:color w:val="auto"/>
                <w:kern w:val="0"/>
                <w:sz w:val="18"/>
                <w:szCs w:val="18"/>
              </w:rPr>
            </w:pPr>
            <w:r>
              <w:rPr>
                <w:rFonts w:hint="eastAsia" w:ascii="宋体" w:hAnsi="宋体" w:cs="宋体"/>
                <w:color w:val="auto"/>
                <w:kern w:val="0"/>
                <w:sz w:val="18"/>
                <w:szCs w:val="18"/>
              </w:rPr>
              <w:t>邮轮服务与管理</w:t>
            </w:r>
          </w:p>
        </w:tc>
        <w:tc>
          <w:tcPr>
            <w:tcW w:w="61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32</w:t>
            </w: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p>
        </w:tc>
        <w:tc>
          <w:tcPr>
            <w:tcW w:w="65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p>
        </w:tc>
        <w:tc>
          <w:tcPr>
            <w:tcW w:w="49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2</w:t>
            </w: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6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p>
        </w:tc>
        <w:tc>
          <w:tcPr>
            <w:tcW w:w="634"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2</w:t>
            </w:r>
          </w:p>
        </w:tc>
        <w:tc>
          <w:tcPr>
            <w:tcW w:w="57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2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5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197" w:hRule="atLeast"/>
          <w:jc w:val="center"/>
        </w:trPr>
        <w:tc>
          <w:tcPr>
            <w:tcW w:w="49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p>
        </w:tc>
        <w:tc>
          <w:tcPr>
            <w:tcW w:w="3010"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公共选修</w:t>
            </w:r>
          </w:p>
        </w:tc>
        <w:tc>
          <w:tcPr>
            <w:tcW w:w="7026" w:type="dxa"/>
            <w:gridSpan w:val="1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本课程由教务处每学期统一安排</w:t>
            </w:r>
          </w:p>
        </w:tc>
      </w:tr>
    </w:tbl>
    <w:p>
      <w:pPr>
        <w:snapToGrid w:val="0"/>
        <w:ind w:left="-213" w:leftChars="-202" w:right="-1050" w:rightChars="-500" w:hanging="211" w:hangingChars="157"/>
        <w:rPr>
          <w:rFonts w:ascii="宋体" w:hAnsi="宋体" w:cs="宋体"/>
          <w:color w:val="auto"/>
          <w:w w:val="90"/>
          <w:kern w:val="0"/>
          <w:sz w:val="15"/>
          <w:szCs w:val="15"/>
        </w:rPr>
      </w:pPr>
      <w:r>
        <w:rPr>
          <w:rFonts w:hint="eastAsia"/>
          <w:bCs/>
          <w:color w:val="auto"/>
          <w:w w:val="90"/>
          <w:sz w:val="15"/>
          <w:szCs w:val="15"/>
        </w:rPr>
        <w:t>注：1、</w:t>
      </w:r>
      <w:r>
        <w:rPr>
          <w:rFonts w:hint="eastAsia" w:ascii="宋体" w:hAnsi="宋体" w:cs="宋体"/>
          <w:color w:val="auto"/>
          <w:w w:val="90"/>
          <w:kern w:val="0"/>
          <w:sz w:val="15"/>
          <w:szCs w:val="15"/>
        </w:rPr>
        <w:t>取得</w:t>
      </w:r>
      <w:r>
        <w:rPr>
          <w:rFonts w:hint="eastAsia"/>
          <w:bCs/>
          <w:color w:val="auto"/>
          <w:w w:val="90"/>
          <w:sz w:val="15"/>
          <w:szCs w:val="15"/>
        </w:rPr>
        <w:t>带*的课程安排在课外活动时间，合计时不统计。2、专业选修课</w:t>
      </w:r>
      <w:r>
        <w:rPr>
          <w:rFonts w:hint="eastAsia" w:ascii="宋体" w:hAnsi="宋体" w:cs="宋体"/>
          <w:color w:val="auto"/>
          <w:w w:val="90"/>
          <w:kern w:val="0"/>
          <w:sz w:val="15"/>
          <w:szCs w:val="15"/>
        </w:rPr>
        <w:t>每个学生在校期间至少取得4个学分。</w:t>
      </w:r>
      <w:r>
        <w:rPr>
          <w:rFonts w:hint="eastAsia"/>
          <w:bCs/>
          <w:color w:val="auto"/>
          <w:w w:val="90"/>
          <w:sz w:val="15"/>
          <w:szCs w:val="15"/>
        </w:rPr>
        <w:t>3、公共选修课</w:t>
      </w:r>
      <w:r>
        <w:rPr>
          <w:rFonts w:hint="eastAsia" w:ascii="宋体" w:hAnsi="宋体" w:cs="宋体"/>
          <w:color w:val="auto"/>
          <w:w w:val="90"/>
          <w:kern w:val="0"/>
          <w:sz w:val="15"/>
          <w:szCs w:val="15"/>
        </w:rPr>
        <w:t>每个学生在校期间至少2个学分。</w:t>
      </w:r>
    </w:p>
    <w:p>
      <w:pPr>
        <w:spacing w:line="360" w:lineRule="auto"/>
        <w:jc w:val="left"/>
        <w:outlineLvl w:val="1"/>
        <w:rPr>
          <w:rFonts w:ascii="宋体" w:hAnsi="宋体"/>
          <w:b/>
          <w:color w:val="auto"/>
          <w:sz w:val="32"/>
          <w:szCs w:val="32"/>
        </w:rPr>
      </w:pPr>
    </w:p>
    <w:p>
      <w:pPr>
        <w:spacing w:line="360" w:lineRule="auto"/>
        <w:outlineLvl w:val="1"/>
        <w:rPr>
          <w:rFonts w:ascii="宋体" w:hAnsi="宋体"/>
          <w:b/>
          <w:color w:val="auto"/>
          <w:sz w:val="32"/>
          <w:szCs w:val="32"/>
        </w:rPr>
      </w:pPr>
      <w:r>
        <w:rPr>
          <w:rFonts w:hint="eastAsia" w:ascii="宋体" w:hAnsi="宋体"/>
          <w:b/>
          <w:color w:val="auto"/>
          <w:sz w:val="32"/>
          <w:szCs w:val="32"/>
        </w:rPr>
        <w:t>附件</w:t>
      </w:r>
      <w:r>
        <w:rPr>
          <w:rFonts w:hint="eastAsia" w:ascii="宋体" w:hAnsi="宋体"/>
          <w:b/>
          <w:color w:val="auto"/>
          <w:sz w:val="32"/>
          <w:szCs w:val="32"/>
          <w:lang w:val="en-US" w:eastAsia="zh-CN"/>
        </w:rPr>
        <w:t>3</w:t>
      </w:r>
      <w:r>
        <w:rPr>
          <w:rFonts w:ascii="宋体" w:hAnsi="宋体"/>
          <w:b/>
          <w:color w:val="auto"/>
          <w:sz w:val="32"/>
          <w:szCs w:val="32"/>
        </w:rPr>
        <w:t>：培养计划表</w:t>
      </w:r>
    </w:p>
    <w:tbl>
      <w:tblPr>
        <w:tblStyle w:val="4"/>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4"/>
        <w:gridCol w:w="979"/>
        <w:gridCol w:w="1008"/>
        <w:gridCol w:w="2159"/>
        <w:gridCol w:w="1462"/>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694"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实践课目</w:t>
            </w:r>
          </w:p>
        </w:tc>
        <w:tc>
          <w:tcPr>
            <w:tcW w:w="979"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学期</w:t>
            </w:r>
          </w:p>
        </w:tc>
        <w:tc>
          <w:tcPr>
            <w:tcW w:w="1008"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周数</w:t>
            </w:r>
          </w:p>
        </w:tc>
        <w:tc>
          <w:tcPr>
            <w:tcW w:w="2159"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主要内容</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考核项目</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9" w:hRule="atLeast"/>
        </w:trPr>
        <w:tc>
          <w:tcPr>
            <w:tcW w:w="1694"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入学教育与军训</w:t>
            </w:r>
          </w:p>
        </w:tc>
        <w:tc>
          <w:tcPr>
            <w:tcW w:w="979"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1</w:t>
            </w:r>
          </w:p>
        </w:tc>
        <w:tc>
          <w:tcPr>
            <w:tcW w:w="1008"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2</w:t>
            </w:r>
          </w:p>
        </w:tc>
        <w:tc>
          <w:tcPr>
            <w:tcW w:w="2159" w:type="dxa"/>
            <w:shd w:val="clear" w:color="auto" w:fill="auto"/>
            <w:noWrap w:val="0"/>
            <w:vAlign w:val="center"/>
          </w:tcPr>
          <w:p>
            <w:pPr>
              <w:pStyle w:val="8"/>
              <w:widowControl w:val="0"/>
              <w:jc w:val="both"/>
              <w:textAlignment w:val="center"/>
              <w:rPr>
                <w:rFonts w:ascii="宋体" w:hAnsi="宋体" w:cs="宋体"/>
                <w:color w:val="auto"/>
                <w:sz w:val="21"/>
                <w:szCs w:val="21"/>
              </w:rPr>
            </w:pPr>
            <w:r>
              <w:rPr>
                <w:rFonts w:hint="eastAsia" w:ascii="宋体" w:hAnsi="宋体" w:cs="宋体"/>
                <w:color w:val="auto"/>
                <w:sz w:val="21"/>
                <w:szCs w:val="21"/>
              </w:rPr>
              <w:t>军事理论教育和军事训练</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综合考评</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9" w:hRule="atLeast"/>
        </w:trPr>
        <w:tc>
          <w:tcPr>
            <w:tcW w:w="1694"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社会实践</w:t>
            </w:r>
          </w:p>
        </w:tc>
        <w:tc>
          <w:tcPr>
            <w:tcW w:w="979"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2</w:t>
            </w:r>
          </w:p>
        </w:tc>
        <w:tc>
          <w:tcPr>
            <w:tcW w:w="1008"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假期</w:t>
            </w:r>
          </w:p>
        </w:tc>
        <w:tc>
          <w:tcPr>
            <w:tcW w:w="2159" w:type="dxa"/>
            <w:shd w:val="clear" w:color="auto" w:fill="auto"/>
            <w:noWrap w:val="0"/>
            <w:vAlign w:val="center"/>
          </w:tcPr>
          <w:p>
            <w:pPr>
              <w:pStyle w:val="8"/>
              <w:widowControl w:val="0"/>
              <w:jc w:val="both"/>
              <w:textAlignment w:val="center"/>
              <w:rPr>
                <w:rFonts w:ascii="宋体" w:hAnsi="宋体" w:cs="宋体"/>
                <w:color w:val="auto"/>
                <w:sz w:val="21"/>
                <w:szCs w:val="21"/>
              </w:rPr>
            </w:pPr>
            <w:r>
              <w:rPr>
                <w:rFonts w:hint="eastAsia" w:ascii="宋体" w:hAnsi="宋体" w:cs="宋体"/>
                <w:color w:val="auto"/>
                <w:sz w:val="21"/>
                <w:szCs w:val="21"/>
              </w:rPr>
              <w:t>调查了解家乡及附近地区航空交通环境、设施等情况，加深专业认识</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调查报告</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校外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9" w:hRule="atLeast"/>
        </w:trPr>
        <w:tc>
          <w:tcPr>
            <w:tcW w:w="1694"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olor w:val="auto"/>
                <w:sz w:val="21"/>
                <w:szCs w:val="21"/>
              </w:rPr>
              <w:t>航空运输设备认知实习</w:t>
            </w:r>
          </w:p>
        </w:tc>
        <w:tc>
          <w:tcPr>
            <w:tcW w:w="979"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1-4</w:t>
            </w:r>
          </w:p>
        </w:tc>
        <w:tc>
          <w:tcPr>
            <w:tcW w:w="1008"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1</w:t>
            </w:r>
          </w:p>
        </w:tc>
        <w:tc>
          <w:tcPr>
            <w:tcW w:w="2159" w:type="dxa"/>
            <w:shd w:val="clear" w:color="auto" w:fill="auto"/>
            <w:noWrap w:val="0"/>
            <w:vAlign w:val="center"/>
          </w:tcPr>
          <w:p>
            <w:pPr>
              <w:pStyle w:val="8"/>
              <w:widowControl w:val="0"/>
              <w:jc w:val="both"/>
              <w:textAlignment w:val="center"/>
              <w:rPr>
                <w:rFonts w:ascii="宋体" w:hAnsi="宋体" w:cs="宋体"/>
                <w:color w:val="auto"/>
                <w:sz w:val="21"/>
                <w:szCs w:val="21"/>
              </w:rPr>
            </w:pPr>
            <w:r>
              <w:rPr>
                <w:rFonts w:hint="eastAsia" w:ascii="宋体" w:hAnsi="宋体" w:cs="宋体"/>
                <w:color w:val="auto"/>
                <w:sz w:val="21"/>
                <w:szCs w:val="21"/>
              </w:rPr>
              <w:t>认知航空设备的机械制造特点</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综合考评</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olor w:val="auto"/>
                <w:sz w:val="21"/>
                <w:szCs w:val="21"/>
              </w:rPr>
              <w:t>航空服务模拟舱、空中乘务实验实训区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4" w:hRule="atLeast"/>
        </w:trPr>
        <w:tc>
          <w:tcPr>
            <w:tcW w:w="1694"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olor w:val="auto"/>
                <w:sz w:val="21"/>
                <w:szCs w:val="21"/>
              </w:rPr>
              <w:t>空乘客运服务礼仪实训</w:t>
            </w:r>
          </w:p>
        </w:tc>
        <w:tc>
          <w:tcPr>
            <w:tcW w:w="979"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1－2</w:t>
            </w:r>
          </w:p>
        </w:tc>
        <w:tc>
          <w:tcPr>
            <w:tcW w:w="1008"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2</w:t>
            </w:r>
          </w:p>
        </w:tc>
        <w:tc>
          <w:tcPr>
            <w:tcW w:w="2159" w:type="dxa"/>
            <w:shd w:val="clear" w:color="auto" w:fill="auto"/>
            <w:noWrap w:val="0"/>
            <w:vAlign w:val="center"/>
          </w:tcPr>
          <w:p>
            <w:pPr>
              <w:pStyle w:val="8"/>
              <w:widowControl w:val="0"/>
              <w:jc w:val="both"/>
              <w:textAlignment w:val="center"/>
              <w:rPr>
                <w:rFonts w:ascii="宋体" w:hAnsi="宋体" w:cs="宋体"/>
                <w:color w:val="auto"/>
                <w:sz w:val="21"/>
                <w:szCs w:val="21"/>
              </w:rPr>
            </w:pPr>
            <w:r>
              <w:rPr>
                <w:rFonts w:hint="eastAsia" w:ascii="宋体" w:hAnsi="宋体" w:cs="宋体"/>
                <w:color w:val="auto"/>
                <w:sz w:val="21"/>
                <w:szCs w:val="21"/>
              </w:rPr>
              <w:t>掌握仪容仪表仪态、语言、动作、沟通等要领</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综合考评</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形体训练室、舞蹈室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1" w:hRule="atLeast"/>
        </w:trPr>
        <w:tc>
          <w:tcPr>
            <w:tcW w:w="1694"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olor w:val="auto"/>
                <w:sz w:val="21"/>
                <w:szCs w:val="21"/>
              </w:rPr>
              <w:t>空乘服务技能实训</w:t>
            </w:r>
          </w:p>
        </w:tc>
        <w:tc>
          <w:tcPr>
            <w:tcW w:w="979"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1-2</w:t>
            </w:r>
          </w:p>
        </w:tc>
        <w:tc>
          <w:tcPr>
            <w:tcW w:w="1008"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3</w:t>
            </w:r>
          </w:p>
        </w:tc>
        <w:tc>
          <w:tcPr>
            <w:tcW w:w="2159" w:type="dxa"/>
            <w:shd w:val="clear" w:color="auto" w:fill="auto"/>
            <w:noWrap w:val="0"/>
            <w:vAlign w:val="center"/>
          </w:tcPr>
          <w:p>
            <w:pPr>
              <w:pStyle w:val="8"/>
              <w:widowControl w:val="0"/>
              <w:jc w:val="both"/>
              <w:textAlignment w:val="center"/>
              <w:rPr>
                <w:rFonts w:ascii="宋体" w:hAnsi="宋体" w:cs="宋体"/>
                <w:color w:val="auto"/>
                <w:sz w:val="21"/>
                <w:szCs w:val="21"/>
              </w:rPr>
            </w:pPr>
            <w:r>
              <w:rPr>
                <w:rFonts w:hint="eastAsia" w:ascii="宋体" w:hAnsi="宋体" w:cs="宋体"/>
                <w:color w:val="auto"/>
                <w:sz w:val="21"/>
                <w:szCs w:val="21"/>
              </w:rPr>
              <w:t>掌握空乘服务要领和技能</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综合考评</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olor w:val="auto"/>
                <w:sz w:val="21"/>
                <w:szCs w:val="21"/>
              </w:rPr>
              <w:t>航空服务模拟舱、空中乘务实验实训区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9" w:hRule="atLeast"/>
        </w:trPr>
        <w:tc>
          <w:tcPr>
            <w:tcW w:w="1694"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olor w:val="auto"/>
                <w:sz w:val="21"/>
                <w:szCs w:val="21"/>
              </w:rPr>
              <w:t>民航票务技能实训</w:t>
            </w:r>
          </w:p>
        </w:tc>
        <w:tc>
          <w:tcPr>
            <w:tcW w:w="979"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2</w:t>
            </w:r>
          </w:p>
        </w:tc>
        <w:tc>
          <w:tcPr>
            <w:tcW w:w="1008"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1　</w:t>
            </w:r>
          </w:p>
        </w:tc>
        <w:tc>
          <w:tcPr>
            <w:tcW w:w="2159" w:type="dxa"/>
            <w:shd w:val="clear" w:color="auto" w:fill="auto"/>
            <w:noWrap w:val="0"/>
            <w:vAlign w:val="center"/>
          </w:tcPr>
          <w:p>
            <w:pPr>
              <w:pStyle w:val="8"/>
              <w:widowControl w:val="0"/>
              <w:jc w:val="both"/>
              <w:textAlignment w:val="center"/>
              <w:rPr>
                <w:rFonts w:ascii="宋体" w:hAnsi="宋体" w:cs="宋体"/>
                <w:color w:val="auto"/>
                <w:sz w:val="21"/>
                <w:szCs w:val="21"/>
              </w:rPr>
            </w:pPr>
            <w:r>
              <w:rPr>
                <w:rFonts w:hint="eastAsia" w:ascii="宋体" w:hAnsi="宋体" w:cs="宋体"/>
                <w:color w:val="auto"/>
                <w:sz w:val="21"/>
                <w:szCs w:val="21"/>
              </w:rPr>
              <w:t>掌握票务服务要领和技能</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综合考评</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olor w:val="auto"/>
                <w:sz w:val="21"/>
                <w:szCs w:val="21"/>
              </w:rPr>
              <w:t>空中乘务实验实训区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1" w:hRule="atLeast"/>
        </w:trPr>
        <w:tc>
          <w:tcPr>
            <w:tcW w:w="1694"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olor w:val="auto"/>
                <w:sz w:val="21"/>
                <w:szCs w:val="21"/>
              </w:rPr>
              <w:t>客运安检技能实训</w:t>
            </w:r>
          </w:p>
        </w:tc>
        <w:tc>
          <w:tcPr>
            <w:tcW w:w="979"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3</w:t>
            </w:r>
          </w:p>
        </w:tc>
        <w:tc>
          <w:tcPr>
            <w:tcW w:w="1008"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1</w:t>
            </w:r>
          </w:p>
        </w:tc>
        <w:tc>
          <w:tcPr>
            <w:tcW w:w="2159" w:type="dxa"/>
            <w:shd w:val="clear" w:color="auto" w:fill="auto"/>
            <w:noWrap w:val="0"/>
            <w:vAlign w:val="center"/>
          </w:tcPr>
          <w:p>
            <w:pPr>
              <w:pStyle w:val="8"/>
              <w:widowControl w:val="0"/>
              <w:jc w:val="both"/>
              <w:textAlignment w:val="center"/>
              <w:rPr>
                <w:rFonts w:ascii="宋体" w:hAnsi="宋体" w:cs="宋体"/>
                <w:color w:val="auto"/>
                <w:sz w:val="21"/>
                <w:szCs w:val="21"/>
              </w:rPr>
            </w:pPr>
            <w:r>
              <w:rPr>
                <w:rFonts w:hint="eastAsia" w:ascii="宋体" w:hAnsi="宋体" w:cs="宋体"/>
                <w:color w:val="auto"/>
                <w:sz w:val="21"/>
                <w:szCs w:val="21"/>
              </w:rPr>
              <w:t>掌握客运安检服务服务要领和技能</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见习报告</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olor w:val="auto"/>
                <w:sz w:val="21"/>
                <w:szCs w:val="21"/>
              </w:rPr>
              <w:t>空中乘务实验实训区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4" w:hRule="atLeast"/>
        </w:trPr>
        <w:tc>
          <w:tcPr>
            <w:tcW w:w="1694"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乘务岗位实训</w:t>
            </w:r>
          </w:p>
        </w:tc>
        <w:tc>
          <w:tcPr>
            <w:tcW w:w="979"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4</w:t>
            </w:r>
          </w:p>
        </w:tc>
        <w:tc>
          <w:tcPr>
            <w:tcW w:w="1008"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2</w:t>
            </w:r>
          </w:p>
        </w:tc>
        <w:tc>
          <w:tcPr>
            <w:tcW w:w="2159" w:type="dxa"/>
            <w:shd w:val="clear" w:color="auto" w:fill="auto"/>
            <w:noWrap w:val="0"/>
            <w:vAlign w:val="center"/>
          </w:tcPr>
          <w:p>
            <w:pPr>
              <w:pStyle w:val="8"/>
              <w:widowControl w:val="0"/>
              <w:jc w:val="both"/>
              <w:textAlignment w:val="center"/>
              <w:rPr>
                <w:rFonts w:ascii="宋体" w:hAnsi="宋体" w:cs="宋体"/>
                <w:color w:val="auto"/>
                <w:sz w:val="21"/>
                <w:szCs w:val="21"/>
              </w:rPr>
            </w:pPr>
            <w:r>
              <w:rPr>
                <w:rFonts w:hint="eastAsia" w:ascii="宋体" w:hAnsi="宋体" w:cs="宋体"/>
                <w:color w:val="auto"/>
                <w:sz w:val="21"/>
                <w:szCs w:val="21"/>
              </w:rPr>
              <w:t>掌握乘务岗位的服务知识和技能</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综合考评</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相关单位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1" w:hRule="atLeast"/>
        </w:trPr>
        <w:tc>
          <w:tcPr>
            <w:tcW w:w="1694"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综合创新实践</w:t>
            </w:r>
          </w:p>
        </w:tc>
        <w:tc>
          <w:tcPr>
            <w:tcW w:w="979"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4</w:t>
            </w:r>
          </w:p>
        </w:tc>
        <w:tc>
          <w:tcPr>
            <w:tcW w:w="1008"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1</w:t>
            </w:r>
          </w:p>
        </w:tc>
        <w:tc>
          <w:tcPr>
            <w:tcW w:w="2159" w:type="dxa"/>
            <w:shd w:val="clear" w:color="auto" w:fill="auto"/>
            <w:noWrap w:val="0"/>
            <w:vAlign w:val="center"/>
          </w:tcPr>
          <w:p>
            <w:pPr>
              <w:pStyle w:val="8"/>
              <w:widowControl w:val="0"/>
              <w:jc w:val="both"/>
              <w:textAlignment w:val="center"/>
              <w:rPr>
                <w:rFonts w:ascii="宋体" w:hAnsi="宋体" w:cs="宋体"/>
                <w:color w:val="auto"/>
                <w:sz w:val="21"/>
                <w:szCs w:val="21"/>
              </w:rPr>
            </w:pPr>
            <w:r>
              <w:rPr>
                <w:rFonts w:hint="eastAsia" w:ascii="宋体" w:hAnsi="宋体" w:cs="宋体"/>
                <w:color w:val="auto"/>
                <w:sz w:val="21"/>
                <w:szCs w:val="21"/>
              </w:rPr>
              <w:t>展示学习与创新的成果</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作品展、汇报演出</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4" w:hRule="atLeast"/>
        </w:trPr>
        <w:tc>
          <w:tcPr>
            <w:tcW w:w="1694"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工学交替及顶岗实习</w:t>
            </w:r>
          </w:p>
        </w:tc>
        <w:tc>
          <w:tcPr>
            <w:tcW w:w="979"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5-6</w:t>
            </w:r>
          </w:p>
        </w:tc>
        <w:tc>
          <w:tcPr>
            <w:tcW w:w="1008"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28</w:t>
            </w:r>
          </w:p>
        </w:tc>
        <w:tc>
          <w:tcPr>
            <w:tcW w:w="2159" w:type="dxa"/>
            <w:shd w:val="clear" w:color="auto" w:fill="auto"/>
            <w:noWrap w:val="0"/>
            <w:vAlign w:val="center"/>
          </w:tcPr>
          <w:p>
            <w:pPr>
              <w:pStyle w:val="8"/>
              <w:widowControl w:val="0"/>
              <w:jc w:val="both"/>
              <w:textAlignment w:val="center"/>
              <w:rPr>
                <w:rFonts w:ascii="宋体" w:hAnsi="宋体" w:cs="宋体"/>
                <w:color w:val="auto"/>
                <w:sz w:val="21"/>
                <w:szCs w:val="21"/>
              </w:rPr>
            </w:pPr>
            <w:r>
              <w:rPr>
                <w:rFonts w:hint="eastAsia" w:ascii="宋体" w:hAnsi="宋体" w:cs="宋体"/>
                <w:color w:val="auto"/>
                <w:sz w:val="21"/>
                <w:szCs w:val="21"/>
              </w:rPr>
              <w:t>在真实的职业环境中完成合格乘务员的全面工作</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顶岗实习鉴定</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实习单位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6" w:hRule="atLeast"/>
        </w:trPr>
        <w:tc>
          <w:tcPr>
            <w:tcW w:w="1694"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毕业设计</w:t>
            </w:r>
          </w:p>
        </w:tc>
        <w:tc>
          <w:tcPr>
            <w:tcW w:w="979"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6</w:t>
            </w:r>
          </w:p>
        </w:tc>
        <w:tc>
          <w:tcPr>
            <w:tcW w:w="1008"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8</w:t>
            </w:r>
          </w:p>
        </w:tc>
        <w:tc>
          <w:tcPr>
            <w:tcW w:w="2159" w:type="dxa"/>
            <w:shd w:val="clear" w:color="auto" w:fill="auto"/>
            <w:noWrap w:val="0"/>
            <w:vAlign w:val="center"/>
          </w:tcPr>
          <w:p>
            <w:pPr>
              <w:pStyle w:val="8"/>
              <w:widowControl w:val="0"/>
              <w:jc w:val="both"/>
              <w:textAlignment w:val="center"/>
              <w:rPr>
                <w:rFonts w:ascii="宋体" w:hAnsi="宋体" w:cs="宋体"/>
                <w:color w:val="auto"/>
                <w:sz w:val="21"/>
                <w:szCs w:val="21"/>
              </w:rPr>
            </w:pPr>
            <w:r>
              <w:rPr>
                <w:rFonts w:hint="eastAsia" w:ascii="宋体" w:hAnsi="宋体" w:cs="宋体"/>
                <w:color w:val="auto"/>
                <w:sz w:val="21"/>
                <w:szCs w:val="21"/>
              </w:rPr>
              <w:t>检验并应用所学的专业知识和技能，增强职业能力</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毕业设计报告</w:t>
            </w:r>
          </w:p>
        </w:tc>
        <w:tc>
          <w:tcPr>
            <w:tcW w:w="1462" w:type="dxa"/>
            <w:shd w:val="clear" w:color="auto" w:fill="auto"/>
            <w:noWrap w:val="0"/>
            <w:vAlign w:val="center"/>
          </w:tcPr>
          <w:p>
            <w:pPr>
              <w:pStyle w:val="8"/>
              <w:widowControl w:val="0"/>
              <w:jc w:val="center"/>
              <w:textAlignment w:val="center"/>
              <w:rPr>
                <w:rFonts w:ascii="宋体" w:hAnsi="宋体" w:cs="宋体"/>
                <w:color w:val="auto"/>
                <w:sz w:val="21"/>
                <w:szCs w:val="21"/>
              </w:rPr>
            </w:pPr>
            <w:r>
              <w:rPr>
                <w:rFonts w:hint="eastAsia" w:ascii="宋体" w:hAnsi="宋体" w:cs="宋体"/>
                <w:color w:val="auto"/>
                <w:sz w:val="21"/>
                <w:szCs w:val="21"/>
              </w:rPr>
              <w:t>校内外</w:t>
            </w:r>
          </w:p>
        </w:tc>
      </w:tr>
    </w:tbl>
    <w:p>
      <w:pPr>
        <w:snapToGrid w:val="0"/>
        <w:spacing w:line="336" w:lineRule="auto"/>
        <w:rPr>
          <w:rFonts w:hint="eastAsia" w:ascii="宋体" w:hAnsi="宋体" w:eastAsia="宋体"/>
          <w:b/>
          <w:color w:val="auto"/>
          <w:spacing w:val="8"/>
          <w:sz w:val="28"/>
          <w:szCs w:val="28"/>
          <w:lang w:eastAsia="zh-CN"/>
        </w:rPr>
      </w:pPr>
      <w:r>
        <w:rPr>
          <w:rFonts w:hint="eastAsia" w:ascii="宋体" w:hAnsi="宋体"/>
          <w:b/>
          <w:color w:val="auto"/>
          <w:spacing w:val="8"/>
          <w:sz w:val="28"/>
          <w:szCs w:val="28"/>
        </w:rPr>
        <w:t>附件</w:t>
      </w:r>
      <w:r>
        <w:rPr>
          <w:rFonts w:hint="eastAsia" w:ascii="宋体" w:hAnsi="宋体"/>
          <w:b/>
          <w:color w:val="auto"/>
          <w:spacing w:val="8"/>
          <w:sz w:val="28"/>
          <w:szCs w:val="28"/>
          <w:lang w:val="en-US" w:eastAsia="zh-CN"/>
        </w:rPr>
        <w:t>4</w:t>
      </w:r>
    </w:p>
    <w:p>
      <w:pPr>
        <w:jc w:val="center"/>
        <w:rPr>
          <w:rFonts w:ascii="黑体" w:eastAsia="黑体"/>
          <w:color w:val="auto"/>
          <w:sz w:val="36"/>
          <w:szCs w:val="36"/>
        </w:rPr>
      </w:pPr>
      <w:r>
        <w:rPr>
          <w:rFonts w:hint="eastAsia" w:ascii="黑体" w:eastAsia="黑体"/>
          <w:color w:val="auto"/>
          <w:sz w:val="36"/>
          <w:szCs w:val="36"/>
        </w:rPr>
        <w:t>全 学 程 时 间 分 配 表</w:t>
      </w:r>
    </w:p>
    <w:p>
      <w:pPr>
        <w:ind w:left="7560" w:leftChars="3600"/>
        <w:rPr>
          <w:color w:val="auto"/>
          <w:szCs w:val="21"/>
        </w:rPr>
      </w:pPr>
      <w:r>
        <w:rPr>
          <w:rFonts w:hint="eastAsia" w:ascii="宋体" w:hAnsi="宋体" w:cs="宋体"/>
          <w:color w:val="auto"/>
          <w:kern w:val="0"/>
          <w:szCs w:val="21"/>
        </w:rPr>
        <w:t>单位:周</w:t>
      </w:r>
    </w:p>
    <w:tbl>
      <w:tblPr>
        <w:tblStyle w:val="4"/>
        <w:tblW w:w="932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49"/>
        <w:gridCol w:w="553"/>
        <w:gridCol w:w="801"/>
        <w:gridCol w:w="644"/>
        <w:gridCol w:w="644"/>
        <w:gridCol w:w="644"/>
        <w:gridCol w:w="644"/>
        <w:gridCol w:w="644"/>
        <w:gridCol w:w="644"/>
        <w:gridCol w:w="654"/>
        <w:gridCol w:w="560"/>
        <w:gridCol w:w="560"/>
        <w:gridCol w:w="560"/>
        <w:gridCol w:w="560"/>
        <w:gridCol w:w="6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31" w:hRule="atLeast"/>
        </w:trPr>
        <w:tc>
          <w:tcPr>
            <w:tcW w:w="549" w:type="dxa"/>
            <w:vMerge w:val="restart"/>
            <w:shd w:val="clear" w:color="auto" w:fill="auto"/>
            <w:noWrap w:val="0"/>
            <w:vAlign w:val="center"/>
          </w:tcPr>
          <w:p>
            <w:pPr>
              <w:widowControl/>
              <w:jc w:val="center"/>
              <w:rPr>
                <w:rFonts w:ascii="宋体" w:hAnsi="宋体" w:cs="宋体"/>
                <w:color w:val="auto"/>
                <w:kern w:val="0"/>
                <w:szCs w:val="21"/>
              </w:rPr>
            </w:pPr>
            <w:r>
              <w:rPr>
                <w:rFonts w:hint="eastAsia" w:ascii="宋体" w:hAnsi="宋体" w:cs="宋体"/>
                <w:color w:val="auto"/>
                <w:kern w:val="0"/>
                <w:szCs w:val="21"/>
              </w:rPr>
              <w:t>学</w:t>
            </w:r>
          </w:p>
          <w:p>
            <w:pPr>
              <w:widowControl/>
              <w:jc w:val="center"/>
              <w:rPr>
                <w:rFonts w:ascii="宋体" w:hAnsi="宋体" w:cs="宋体"/>
                <w:color w:val="auto"/>
                <w:kern w:val="0"/>
                <w:szCs w:val="21"/>
              </w:rPr>
            </w:pPr>
            <w:r>
              <w:rPr>
                <w:rFonts w:hint="eastAsia" w:ascii="宋体" w:hAnsi="宋体" w:cs="宋体"/>
                <w:color w:val="auto"/>
                <w:kern w:val="0"/>
                <w:szCs w:val="21"/>
              </w:rPr>
              <w:t>年</w:t>
            </w:r>
          </w:p>
        </w:tc>
        <w:tc>
          <w:tcPr>
            <w:tcW w:w="553" w:type="dxa"/>
            <w:vMerge w:val="restart"/>
            <w:shd w:val="clear" w:color="auto" w:fill="auto"/>
            <w:noWrap w:val="0"/>
            <w:vAlign w:val="center"/>
          </w:tcPr>
          <w:p>
            <w:pPr>
              <w:widowControl/>
              <w:jc w:val="center"/>
              <w:rPr>
                <w:rFonts w:ascii="宋体" w:hAnsi="宋体" w:cs="宋体"/>
                <w:color w:val="auto"/>
                <w:kern w:val="0"/>
                <w:szCs w:val="21"/>
              </w:rPr>
            </w:pPr>
            <w:r>
              <w:rPr>
                <w:rFonts w:hint="eastAsia" w:ascii="宋体" w:hAnsi="宋体" w:cs="宋体"/>
                <w:color w:val="auto"/>
                <w:kern w:val="0"/>
                <w:szCs w:val="21"/>
              </w:rPr>
              <w:t>学</w:t>
            </w:r>
          </w:p>
          <w:p>
            <w:pPr>
              <w:widowControl/>
              <w:jc w:val="center"/>
              <w:rPr>
                <w:rFonts w:ascii="宋体" w:hAnsi="宋体" w:cs="宋体"/>
                <w:color w:val="auto"/>
                <w:kern w:val="0"/>
                <w:szCs w:val="21"/>
              </w:rPr>
            </w:pPr>
            <w:r>
              <w:rPr>
                <w:rFonts w:hint="eastAsia" w:ascii="宋体" w:hAnsi="宋体" w:cs="宋体"/>
                <w:color w:val="auto"/>
                <w:kern w:val="0"/>
                <w:szCs w:val="21"/>
              </w:rPr>
              <w:t>期</w:t>
            </w:r>
          </w:p>
        </w:tc>
        <w:tc>
          <w:tcPr>
            <w:tcW w:w="5319" w:type="dxa"/>
            <w:gridSpan w:val="8"/>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教学时间分配</w:t>
            </w:r>
          </w:p>
        </w:tc>
        <w:tc>
          <w:tcPr>
            <w:tcW w:w="560" w:type="dxa"/>
            <w:vMerge w:val="restart"/>
            <w:shd w:val="clear" w:color="auto" w:fill="auto"/>
            <w:noWrap w:val="0"/>
            <w:vAlign w:val="center"/>
          </w:tcPr>
          <w:p>
            <w:pPr>
              <w:widowControl/>
              <w:jc w:val="center"/>
              <w:rPr>
                <w:rFonts w:ascii="宋体" w:hAnsi="宋体" w:cs="宋体"/>
                <w:color w:val="auto"/>
                <w:kern w:val="0"/>
                <w:szCs w:val="21"/>
              </w:rPr>
            </w:pPr>
            <w:r>
              <w:rPr>
                <w:rFonts w:hint="eastAsia" w:ascii="宋体" w:hAnsi="宋体" w:cs="宋体"/>
                <w:color w:val="auto"/>
                <w:kern w:val="0"/>
                <w:szCs w:val="21"/>
              </w:rPr>
              <w:t>入学教育与军训</w:t>
            </w:r>
          </w:p>
        </w:tc>
        <w:tc>
          <w:tcPr>
            <w:tcW w:w="560" w:type="dxa"/>
            <w:vMerge w:val="restart"/>
            <w:shd w:val="clear" w:color="auto" w:fill="auto"/>
            <w:noWrap w:val="0"/>
            <w:vAlign w:val="center"/>
          </w:tcPr>
          <w:p>
            <w:pPr>
              <w:widowControl/>
              <w:jc w:val="center"/>
              <w:rPr>
                <w:rFonts w:ascii="宋体" w:hAnsi="宋体" w:cs="宋体"/>
                <w:color w:val="auto"/>
                <w:kern w:val="0"/>
                <w:szCs w:val="21"/>
              </w:rPr>
            </w:pPr>
            <w:r>
              <w:rPr>
                <w:rFonts w:hint="eastAsia" w:ascii="宋体" w:hAnsi="宋体" w:cs="宋体"/>
                <w:color w:val="auto"/>
                <w:kern w:val="0"/>
                <w:szCs w:val="21"/>
              </w:rPr>
              <w:t>毕业</w:t>
            </w:r>
          </w:p>
          <w:p>
            <w:pPr>
              <w:widowControl/>
              <w:jc w:val="center"/>
              <w:rPr>
                <w:rFonts w:ascii="宋体" w:hAnsi="宋体" w:cs="宋体"/>
                <w:color w:val="auto"/>
                <w:kern w:val="0"/>
                <w:szCs w:val="21"/>
              </w:rPr>
            </w:pPr>
            <w:r>
              <w:rPr>
                <w:rFonts w:hint="eastAsia" w:ascii="宋体" w:hAnsi="宋体" w:cs="宋体"/>
                <w:color w:val="auto"/>
                <w:kern w:val="0"/>
                <w:szCs w:val="21"/>
              </w:rPr>
              <w:t>教育</w:t>
            </w:r>
          </w:p>
        </w:tc>
        <w:tc>
          <w:tcPr>
            <w:tcW w:w="560" w:type="dxa"/>
            <w:vMerge w:val="restart"/>
            <w:shd w:val="clear" w:color="auto" w:fill="auto"/>
            <w:noWrap w:val="0"/>
            <w:vAlign w:val="center"/>
          </w:tcPr>
          <w:p>
            <w:pPr>
              <w:widowControl/>
              <w:jc w:val="center"/>
              <w:rPr>
                <w:rFonts w:ascii="宋体" w:hAnsi="宋体" w:cs="宋体"/>
                <w:color w:val="auto"/>
                <w:kern w:val="0"/>
                <w:szCs w:val="21"/>
              </w:rPr>
            </w:pPr>
            <w:r>
              <w:rPr>
                <w:rFonts w:hint="eastAsia" w:ascii="宋体" w:hAnsi="宋体" w:cs="宋体"/>
                <w:color w:val="auto"/>
                <w:kern w:val="0"/>
                <w:szCs w:val="21"/>
              </w:rPr>
              <w:t>考试及技能测试</w:t>
            </w:r>
          </w:p>
        </w:tc>
        <w:tc>
          <w:tcPr>
            <w:tcW w:w="560" w:type="dxa"/>
            <w:vMerge w:val="restart"/>
            <w:shd w:val="clear" w:color="auto" w:fill="auto"/>
            <w:noWrap w:val="0"/>
            <w:vAlign w:val="center"/>
          </w:tcPr>
          <w:p>
            <w:pPr>
              <w:widowControl/>
              <w:jc w:val="center"/>
              <w:rPr>
                <w:rFonts w:ascii="宋体" w:hAnsi="宋体" w:cs="宋体"/>
                <w:color w:val="auto"/>
                <w:kern w:val="0"/>
                <w:szCs w:val="21"/>
              </w:rPr>
            </w:pPr>
            <w:r>
              <w:rPr>
                <w:rFonts w:hint="eastAsia" w:ascii="宋体" w:hAnsi="宋体" w:cs="宋体"/>
                <w:color w:val="auto"/>
                <w:kern w:val="0"/>
                <w:szCs w:val="21"/>
              </w:rPr>
              <w:t>寒</w:t>
            </w:r>
          </w:p>
          <w:p>
            <w:pPr>
              <w:widowControl/>
              <w:jc w:val="center"/>
              <w:rPr>
                <w:rFonts w:ascii="宋体" w:hAnsi="宋体" w:cs="宋体"/>
                <w:color w:val="auto"/>
                <w:kern w:val="0"/>
                <w:szCs w:val="21"/>
              </w:rPr>
            </w:pPr>
            <w:r>
              <w:rPr>
                <w:rFonts w:hint="eastAsia" w:ascii="宋体" w:hAnsi="宋体" w:cs="宋体"/>
                <w:color w:val="auto"/>
                <w:kern w:val="0"/>
                <w:szCs w:val="21"/>
              </w:rPr>
              <w:t>暑</w:t>
            </w:r>
          </w:p>
          <w:p>
            <w:pPr>
              <w:widowControl/>
              <w:jc w:val="center"/>
              <w:rPr>
                <w:rFonts w:ascii="宋体" w:hAnsi="宋体" w:cs="宋体"/>
                <w:color w:val="auto"/>
                <w:kern w:val="0"/>
                <w:szCs w:val="21"/>
              </w:rPr>
            </w:pPr>
            <w:r>
              <w:rPr>
                <w:rFonts w:hint="eastAsia" w:ascii="宋体" w:hAnsi="宋体" w:cs="宋体"/>
                <w:color w:val="auto"/>
                <w:kern w:val="0"/>
                <w:szCs w:val="21"/>
              </w:rPr>
              <w:t>假</w:t>
            </w:r>
          </w:p>
        </w:tc>
        <w:tc>
          <w:tcPr>
            <w:tcW w:w="665" w:type="dxa"/>
            <w:vMerge w:val="restart"/>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合计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3" w:hRule="atLeast"/>
        </w:trPr>
        <w:tc>
          <w:tcPr>
            <w:tcW w:w="549" w:type="dxa"/>
            <w:vMerge w:val="continue"/>
            <w:shd w:val="clear" w:color="auto" w:fill="auto"/>
            <w:noWrap w:val="0"/>
            <w:vAlign w:val="center"/>
          </w:tcPr>
          <w:p>
            <w:pPr>
              <w:widowControl/>
              <w:jc w:val="left"/>
              <w:rPr>
                <w:rFonts w:ascii="宋体" w:hAnsi="宋体" w:cs="宋体"/>
                <w:color w:val="auto"/>
                <w:kern w:val="0"/>
                <w:szCs w:val="21"/>
              </w:rPr>
            </w:pPr>
          </w:p>
        </w:tc>
        <w:tc>
          <w:tcPr>
            <w:tcW w:w="553" w:type="dxa"/>
            <w:vMerge w:val="continue"/>
            <w:shd w:val="clear" w:color="auto" w:fill="auto"/>
            <w:noWrap w:val="0"/>
            <w:vAlign w:val="center"/>
          </w:tcPr>
          <w:p>
            <w:pPr>
              <w:widowControl/>
              <w:jc w:val="left"/>
              <w:rPr>
                <w:rFonts w:ascii="宋体" w:hAnsi="宋体" w:cs="宋体"/>
                <w:color w:val="auto"/>
                <w:kern w:val="0"/>
                <w:szCs w:val="21"/>
              </w:rPr>
            </w:pPr>
          </w:p>
        </w:tc>
        <w:tc>
          <w:tcPr>
            <w:tcW w:w="801" w:type="dxa"/>
            <w:shd w:val="clear" w:color="auto" w:fill="auto"/>
            <w:noWrap w:val="0"/>
            <w:vAlign w:val="center"/>
          </w:tcPr>
          <w:p>
            <w:pPr>
              <w:widowControl/>
              <w:jc w:val="center"/>
              <w:rPr>
                <w:rFonts w:ascii="宋体" w:hAnsi="宋体" w:cs="宋体"/>
                <w:color w:val="auto"/>
                <w:kern w:val="0"/>
                <w:szCs w:val="21"/>
              </w:rPr>
            </w:pPr>
            <w:r>
              <w:rPr>
                <w:rFonts w:hint="eastAsia" w:ascii="宋体" w:hAnsi="宋体" w:cs="宋体"/>
                <w:color w:val="auto"/>
                <w:kern w:val="0"/>
                <w:szCs w:val="21"/>
              </w:rPr>
              <w:t>理论教学</w:t>
            </w:r>
          </w:p>
          <w:p>
            <w:pPr>
              <w:widowControl/>
              <w:jc w:val="center"/>
              <w:rPr>
                <w:rFonts w:ascii="宋体" w:hAnsi="宋体" w:cs="宋体"/>
                <w:color w:val="auto"/>
                <w:kern w:val="0"/>
                <w:szCs w:val="21"/>
              </w:rPr>
            </w:pPr>
            <w:r>
              <w:rPr>
                <w:rFonts w:hint="eastAsia" w:ascii="宋体" w:hAnsi="宋体" w:cs="宋体"/>
                <w:color w:val="auto"/>
                <w:kern w:val="0"/>
                <w:szCs w:val="21"/>
              </w:rPr>
              <w:t>(含实验课)</w:t>
            </w:r>
          </w:p>
        </w:tc>
        <w:tc>
          <w:tcPr>
            <w:tcW w:w="644" w:type="dxa"/>
            <w:shd w:val="clear" w:color="auto" w:fill="auto"/>
            <w:noWrap w:val="0"/>
            <w:vAlign w:val="center"/>
          </w:tcPr>
          <w:p>
            <w:pPr>
              <w:widowControl/>
              <w:jc w:val="center"/>
              <w:rPr>
                <w:rFonts w:ascii="宋体" w:hAnsi="宋体" w:cs="宋体"/>
                <w:color w:val="auto"/>
                <w:kern w:val="0"/>
                <w:szCs w:val="21"/>
              </w:rPr>
            </w:pPr>
            <w:r>
              <w:rPr>
                <w:rFonts w:hint="eastAsia" w:ascii="宋体" w:hAnsi="宋体" w:cs="宋体"/>
                <w:color w:val="auto"/>
                <w:kern w:val="0"/>
                <w:szCs w:val="21"/>
              </w:rPr>
              <w:t>教</w:t>
            </w:r>
          </w:p>
          <w:p>
            <w:pPr>
              <w:widowControl/>
              <w:jc w:val="center"/>
              <w:rPr>
                <w:rFonts w:ascii="宋体" w:hAnsi="宋体" w:cs="宋体"/>
                <w:color w:val="auto"/>
                <w:kern w:val="0"/>
                <w:szCs w:val="21"/>
              </w:rPr>
            </w:pPr>
            <w:r>
              <w:rPr>
                <w:rFonts w:hint="eastAsia" w:ascii="宋体" w:hAnsi="宋体" w:cs="宋体"/>
                <w:color w:val="auto"/>
                <w:kern w:val="0"/>
                <w:szCs w:val="21"/>
              </w:rPr>
              <w:t>学</w:t>
            </w:r>
          </w:p>
          <w:p>
            <w:pPr>
              <w:widowControl/>
              <w:jc w:val="center"/>
              <w:rPr>
                <w:rFonts w:ascii="宋体" w:hAnsi="宋体" w:cs="宋体"/>
                <w:color w:val="auto"/>
                <w:kern w:val="0"/>
                <w:szCs w:val="21"/>
              </w:rPr>
            </w:pPr>
            <w:r>
              <w:rPr>
                <w:rFonts w:hint="eastAsia" w:ascii="宋体" w:hAnsi="宋体" w:cs="宋体"/>
                <w:color w:val="auto"/>
                <w:kern w:val="0"/>
                <w:szCs w:val="21"/>
              </w:rPr>
              <w:t>实</w:t>
            </w:r>
          </w:p>
          <w:p>
            <w:pPr>
              <w:widowControl/>
              <w:jc w:val="center"/>
              <w:rPr>
                <w:rFonts w:ascii="宋体" w:hAnsi="宋体" w:cs="宋体"/>
                <w:color w:val="auto"/>
                <w:kern w:val="0"/>
                <w:szCs w:val="21"/>
              </w:rPr>
            </w:pPr>
            <w:r>
              <w:rPr>
                <w:rFonts w:hint="eastAsia" w:ascii="宋体" w:hAnsi="宋体" w:cs="宋体"/>
                <w:color w:val="auto"/>
                <w:kern w:val="0"/>
                <w:szCs w:val="21"/>
              </w:rPr>
              <w:t>习</w:t>
            </w:r>
          </w:p>
        </w:tc>
        <w:tc>
          <w:tcPr>
            <w:tcW w:w="644" w:type="dxa"/>
            <w:shd w:val="clear" w:color="auto" w:fill="auto"/>
            <w:noWrap w:val="0"/>
            <w:vAlign w:val="center"/>
          </w:tcPr>
          <w:p>
            <w:pPr>
              <w:widowControl/>
              <w:jc w:val="center"/>
              <w:rPr>
                <w:rFonts w:ascii="宋体" w:hAnsi="宋体" w:cs="宋体"/>
                <w:color w:val="auto"/>
                <w:kern w:val="0"/>
                <w:szCs w:val="21"/>
              </w:rPr>
            </w:pPr>
            <w:r>
              <w:rPr>
                <w:rFonts w:hint="eastAsia" w:ascii="宋体" w:hAnsi="宋体" w:cs="宋体"/>
                <w:color w:val="auto"/>
                <w:kern w:val="0"/>
                <w:szCs w:val="21"/>
              </w:rPr>
              <w:t>生产</w:t>
            </w:r>
          </w:p>
          <w:p>
            <w:pPr>
              <w:widowControl/>
              <w:jc w:val="center"/>
              <w:rPr>
                <w:rFonts w:ascii="宋体" w:hAnsi="宋体" w:cs="宋体"/>
                <w:color w:val="auto"/>
                <w:kern w:val="0"/>
                <w:szCs w:val="21"/>
              </w:rPr>
            </w:pPr>
            <w:r>
              <w:rPr>
                <w:rFonts w:hint="eastAsia" w:ascii="宋体" w:hAnsi="宋体" w:cs="宋体"/>
                <w:color w:val="auto"/>
                <w:kern w:val="0"/>
                <w:szCs w:val="21"/>
              </w:rPr>
              <w:t>实习</w:t>
            </w:r>
          </w:p>
        </w:tc>
        <w:tc>
          <w:tcPr>
            <w:tcW w:w="644" w:type="dxa"/>
            <w:shd w:val="clear" w:color="auto" w:fill="auto"/>
            <w:noWrap w:val="0"/>
            <w:vAlign w:val="center"/>
          </w:tcPr>
          <w:p>
            <w:pPr>
              <w:widowControl/>
              <w:jc w:val="center"/>
              <w:rPr>
                <w:rFonts w:ascii="宋体" w:hAnsi="宋体" w:cs="宋体"/>
                <w:color w:val="auto"/>
                <w:kern w:val="0"/>
                <w:szCs w:val="21"/>
              </w:rPr>
            </w:pPr>
            <w:r>
              <w:rPr>
                <w:rFonts w:hint="eastAsia" w:ascii="宋体" w:hAnsi="宋体" w:cs="宋体"/>
                <w:color w:val="auto"/>
                <w:kern w:val="0"/>
                <w:szCs w:val="21"/>
              </w:rPr>
              <w:t>课程</w:t>
            </w:r>
          </w:p>
          <w:p>
            <w:pPr>
              <w:widowControl/>
              <w:jc w:val="center"/>
              <w:rPr>
                <w:rFonts w:ascii="宋体" w:hAnsi="宋体" w:cs="宋体"/>
                <w:color w:val="auto"/>
                <w:kern w:val="0"/>
                <w:szCs w:val="21"/>
              </w:rPr>
            </w:pPr>
            <w:r>
              <w:rPr>
                <w:rFonts w:hint="eastAsia" w:ascii="宋体" w:hAnsi="宋体" w:cs="宋体"/>
                <w:color w:val="auto"/>
                <w:kern w:val="0"/>
                <w:szCs w:val="21"/>
              </w:rPr>
              <w:t>设计</w:t>
            </w:r>
          </w:p>
        </w:tc>
        <w:tc>
          <w:tcPr>
            <w:tcW w:w="644" w:type="dxa"/>
            <w:shd w:val="clear" w:color="auto" w:fill="auto"/>
            <w:noWrap w:val="0"/>
            <w:vAlign w:val="center"/>
          </w:tcPr>
          <w:p>
            <w:pPr>
              <w:widowControl/>
              <w:jc w:val="center"/>
              <w:rPr>
                <w:rFonts w:ascii="宋体" w:hAnsi="宋体" w:cs="宋体"/>
                <w:color w:val="auto"/>
                <w:kern w:val="0"/>
                <w:szCs w:val="21"/>
              </w:rPr>
            </w:pPr>
            <w:r>
              <w:rPr>
                <w:rFonts w:hint="eastAsia" w:ascii="宋体" w:hAnsi="宋体" w:cs="宋体"/>
                <w:color w:val="auto"/>
                <w:kern w:val="0"/>
                <w:szCs w:val="21"/>
              </w:rPr>
              <w:t>顶岗</w:t>
            </w:r>
          </w:p>
          <w:p>
            <w:pPr>
              <w:widowControl/>
              <w:jc w:val="center"/>
              <w:rPr>
                <w:rFonts w:ascii="宋体" w:hAnsi="宋体" w:cs="宋体"/>
                <w:color w:val="auto"/>
                <w:kern w:val="0"/>
                <w:szCs w:val="21"/>
              </w:rPr>
            </w:pPr>
            <w:r>
              <w:rPr>
                <w:rFonts w:hint="eastAsia" w:ascii="宋体" w:hAnsi="宋体" w:cs="宋体"/>
                <w:color w:val="auto"/>
                <w:kern w:val="0"/>
                <w:szCs w:val="21"/>
              </w:rPr>
              <w:t>实习</w:t>
            </w:r>
          </w:p>
        </w:tc>
        <w:tc>
          <w:tcPr>
            <w:tcW w:w="644" w:type="dxa"/>
            <w:shd w:val="clear" w:color="auto" w:fill="auto"/>
            <w:noWrap w:val="0"/>
            <w:vAlign w:val="center"/>
          </w:tcPr>
          <w:p>
            <w:pPr>
              <w:widowControl/>
              <w:jc w:val="center"/>
              <w:rPr>
                <w:rFonts w:ascii="宋体" w:hAnsi="宋体" w:cs="宋体"/>
                <w:color w:val="auto"/>
                <w:kern w:val="0"/>
                <w:szCs w:val="21"/>
              </w:rPr>
            </w:pPr>
            <w:r>
              <w:rPr>
                <w:rFonts w:hint="eastAsia" w:ascii="宋体" w:hAnsi="宋体" w:cs="宋体"/>
                <w:color w:val="auto"/>
                <w:kern w:val="0"/>
                <w:szCs w:val="21"/>
              </w:rPr>
              <w:t>毕</w:t>
            </w:r>
          </w:p>
          <w:p>
            <w:pPr>
              <w:widowControl/>
              <w:jc w:val="center"/>
              <w:rPr>
                <w:rFonts w:ascii="宋体" w:hAnsi="宋体" w:cs="宋体"/>
                <w:color w:val="auto"/>
                <w:kern w:val="0"/>
                <w:szCs w:val="21"/>
              </w:rPr>
            </w:pPr>
            <w:r>
              <w:rPr>
                <w:rFonts w:hint="eastAsia" w:ascii="宋体" w:hAnsi="宋体" w:cs="宋体"/>
                <w:color w:val="auto"/>
                <w:kern w:val="0"/>
                <w:szCs w:val="21"/>
              </w:rPr>
              <w:t>业</w:t>
            </w:r>
          </w:p>
          <w:p>
            <w:pPr>
              <w:widowControl/>
              <w:jc w:val="center"/>
              <w:rPr>
                <w:rFonts w:ascii="宋体" w:hAnsi="宋体" w:cs="宋体"/>
                <w:color w:val="auto"/>
                <w:kern w:val="0"/>
                <w:szCs w:val="21"/>
              </w:rPr>
            </w:pPr>
            <w:r>
              <w:rPr>
                <w:rFonts w:hint="eastAsia" w:ascii="宋体" w:hAnsi="宋体" w:cs="宋体"/>
                <w:color w:val="auto"/>
                <w:kern w:val="0"/>
                <w:szCs w:val="21"/>
              </w:rPr>
              <w:t>设</w:t>
            </w:r>
          </w:p>
          <w:p>
            <w:pPr>
              <w:widowControl/>
              <w:jc w:val="center"/>
              <w:rPr>
                <w:rFonts w:ascii="宋体" w:hAnsi="宋体" w:cs="宋体"/>
                <w:color w:val="auto"/>
                <w:kern w:val="0"/>
                <w:szCs w:val="21"/>
              </w:rPr>
            </w:pPr>
            <w:r>
              <w:rPr>
                <w:rFonts w:hint="eastAsia" w:ascii="宋体" w:hAnsi="宋体" w:cs="宋体"/>
                <w:color w:val="auto"/>
                <w:kern w:val="0"/>
                <w:szCs w:val="21"/>
              </w:rPr>
              <w:t>计</w:t>
            </w:r>
          </w:p>
        </w:tc>
        <w:tc>
          <w:tcPr>
            <w:tcW w:w="64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其它</w:t>
            </w:r>
          </w:p>
        </w:tc>
        <w:tc>
          <w:tcPr>
            <w:tcW w:w="654" w:type="dxa"/>
            <w:shd w:val="clear" w:color="auto" w:fill="auto"/>
            <w:noWrap w:val="0"/>
            <w:vAlign w:val="center"/>
          </w:tcPr>
          <w:p>
            <w:pPr>
              <w:widowControl/>
              <w:jc w:val="center"/>
              <w:rPr>
                <w:rFonts w:ascii="宋体" w:hAnsi="宋体" w:cs="宋体"/>
                <w:color w:val="auto"/>
                <w:kern w:val="0"/>
                <w:szCs w:val="21"/>
              </w:rPr>
            </w:pPr>
            <w:r>
              <w:rPr>
                <w:rFonts w:hint="eastAsia" w:ascii="宋体" w:hAnsi="宋体" w:cs="宋体"/>
                <w:color w:val="auto"/>
                <w:kern w:val="0"/>
                <w:szCs w:val="21"/>
              </w:rPr>
              <w:t>小</w:t>
            </w:r>
          </w:p>
          <w:p>
            <w:pPr>
              <w:widowControl/>
              <w:jc w:val="center"/>
              <w:rPr>
                <w:rFonts w:ascii="宋体" w:hAnsi="宋体" w:cs="宋体"/>
                <w:color w:val="auto"/>
                <w:kern w:val="0"/>
                <w:szCs w:val="21"/>
              </w:rPr>
            </w:pPr>
            <w:r>
              <w:rPr>
                <w:rFonts w:hint="eastAsia" w:ascii="宋体" w:hAnsi="宋体" w:cs="宋体"/>
                <w:color w:val="auto"/>
                <w:kern w:val="0"/>
                <w:szCs w:val="21"/>
              </w:rPr>
              <w:t>计</w:t>
            </w:r>
          </w:p>
        </w:tc>
        <w:tc>
          <w:tcPr>
            <w:tcW w:w="560" w:type="dxa"/>
            <w:vMerge w:val="continue"/>
            <w:noWrap w:val="0"/>
            <w:vAlign w:val="center"/>
          </w:tcPr>
          <w:p>
            <w:pPr>
              <w:widowControl/>
              <w:jc w:val="left"/>
              <w:rPr>
                <w:rFonts w:ascii="宋体" w:hAnsi="宋体" w:cs="宋体"/>
                <w:color w:val="auto"/>
                <w:kern w:val="0"/>
                <w:szCs w:val="21"/>
              </w:rPr>
            </w:pPr>
          </w:p>
        </w:tc>
        <w:tc>
          <w:tcPr>
            <w:tcW w:w="560" w:type="dxa"/>
            <w:vMerge w:val="continue"/>
            <w:noWrap w:val="0"/>
            <w:vAlign w:val="center"/>
          </w:tcPr>
          <w:p>
            <w:pPr>
              <w:widowControl/>
              <w:jc w:val="left"/>
              <w:rPr>
                <w:rFonts w:ascii="宋体" w:hAnsi="宋体" w:cs="宋体"/>
                <w:color w:val="auto"/>
                <w:kern w:val="0"/>
                <w:szCs w:val="21"/>
              </w:rPr>
            </w:pPr>
          </w:p>
        </w:tc>
        <w:tc>
          <w:tcPr>
            <w:tcW w:w="560" w:type="dxa"/>
            <w:vMerge w:val="continue"/>
            <w:noWrap w:val="0"/>
            <w:vAlign w:val="center"/>
          </w:tcPr>
          <w:p>
            <w:pPr>
              <w:widowControl/>
              <w:jc w:val="left"/>
              <w:rPr>
                <w:rFonts w:ascii="宋体" w:hAnsi="宋体" w:cs="宋体"/>
                <w:color w:val="auto"/>
                <w:kern w:val="0"/>
                <w:szCs w:val="21"/>
              </w:rPr>
            </w:pPr>
          </w:p>
        </w:tc>
        <w:tc>
          <w:tcPr>
            <w:tcW w:w="560" w:type="dxa"/>
            <w:vMerge w:val="continue"/>
            <w:noWrap w:val="0"/>
            <w:vAlign w:val="center"/>
          </w:tcPr>
          <w:p>
            <w:pPr>
              <w:widowControl/>
              <w:jc w:val="left"/>
              <w:rPr>
                <w:rFonts w:ascii="宋体" w:hAnsi="宋体" w:cs="宋体"/>
                <w:color w:val="auto"/>
                <w:kern w:val="0"/>
                <w:szCs w:val="21"/>
              </w:rPr>
            </w:pPr>
          </w:p>
        </w:tc>
        <w:tc>
          <w:tcPr>
            <w:tcW w:w="665" w:type="dxa"/>
            <w:vMerge w:val="continue"/>
            <w:noWrap w:val="0"/>
            <w:vAlign w:val="center"/>
          </w:tcPr>
          <w:p>
            <w:pPr>
              <w:widowControl/>
              <w:jc w:val="left"/>
              <w:rPr>
                <w:rFonts w:ascii="宋体" w:hAnsi="宋体" w:cs="宋体"/>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8" w:hRule="atLeast"/>
        </w:trPr>
        <w:tc>
          <w:tcPr>
            <w:tcW w:w="549" w:type="dxa"/>
            <w:vMerge w:val="restart"/>
            <w:shd w:val="clear" w:color="auto" w:fill="auto"/>
            <w:noWrap/>
            <w:vAlign w:val="center"/>
          </w:tcPr>
          <w:p>
            <w:pPr>
              <w:widowControl/>
              <w:jc w:val="center"/>
              <w:rPr>
                <w:rFonts w:ascii="宋体" w:hAnsi="宋体" w:cs="宋体"/>
                <w:color w:val="auto"/>
                <w:kern w:val="0"/>
                <w:szCs w:val="21"/>
              </w:rPr>
            </w:pPr>
          </w:p>
          <w:p>
            <w:pPr>
              <w:widowControl/>
              <w:jc w:val="center"/>
              <w:rPr>
                <w:rFonts w:ascii="宋体" w:hAnsi="宋体" w:cs="宋体"/>
                <w:color w:val="auto"/>
                <w:kern w:val="0"/>
                <w:szCs w:val="21"/>
              </w:rPr>
            </w:pPr>
            <w:r>
              <w:rPr>
                <w:rFonts w:hint="eastAsia" w:ascii="宋体" w:hAnsi="宋体" w:cs="宋体"/>
                <w:color w:val="auto"/>
                <w:kern w:val="0"/>
                <w:szCs w:val="21"/>
              </w:rPr>
              <w:t>一</w:t>
            </w:r>
          </w:p>
        </w:tc>
        <w:tc>
          <w:tcPr>
            <w:tcW w:w="553"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801"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16</w:t>
            </w:r>
          </w:p>
        </w:tc>
        <w:tc>
          <w:tcPr>
            <w:tcW w:w="64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p>
        </w:tc>
        <w:tc>
          <w:tcPr>
            <w:tcW w:w="65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17</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　</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4</w:t>
            </w:r>
          </w:p>
        </w:tc>
        <w:tc>
          <w:tcPr>
            <w:tcW w:w="665"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25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8" w:hRule="atLeast"/>
        </w:trPr>
        <w:tc>
          <w:tcPr>
            <w:tcW w:w="549" w:type="dxa"/>
            <w:vMerge w:val="continue"/>
            <w:shd w:val="clear" w:color="auto" w:fill="auto"/>
            <w:noWrap w:val="0"/>
            <w:vAlign w:val="center"/>
          </w:tcPr>
          <w:p>
            <w:pPr>
              <w:widowControl/>
              <w:jc w:val="left"/>
              <w:rPr>
                <w:rFonts w:ascii="宋体" w:hAnsi="宋体" w:cs="宋体"/>
                <w:color w:val="auto"/>
                <w:kern w:val="0"/>
                <w:szCs w:val="21"/>
              </w:rPr>
            </w:pPr>
          </w:p>
        </w:tc>
        <w:tc>
          <w:tcPr>
            <w:tcW w:w="553"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801"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16</w:t>
            </w:r>
          </w:p>
        </w:tc>
        <w:tc>
          <w:tcPr>
            <w:tcW w:w="64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p>
        </w:tc>
        <w:tc>
          <w:tcPr>
            <w:tcW w:w="65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18</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　</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　</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7</w:t>
            </w:r>
          </w:p>
        </w:tc>
        <w:tc>
          <w:tcPr>
            <w:tcW w:w="665"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27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8" w:hRule="atLeast"/>
        </w:trPr>
        <w:tc>
          <w:tcPr>
            <w:tcW w:w="549" w:type="dxa"/>
            <w:vMerge w:val="restart"/>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二</w:t>
            </w:r>
          </w:p>
        </w:tc>
        <w:tc>
          <w:tcPr>
            <w:tcW w:w="553"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3</w:t>
            </w:r>
          </w:p>
        </w:tc>
        <w:tc>
          <w:tcPr>
            <w:tcW w:w="801"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16</w:t>
            </w:r>
          </w:p>
        </w:tc>
        <w:tc>
          <w:tcPr>
            <w:tcW w:w="64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64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p>
        </w:tc>
        <w:tc>
          <w:tcPr>
            <w:tcW w:w="65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19</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　</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　</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4</w:t>
            </w:r>
          </w:p>
        </w:tc>
        <w:tc>
          <w:tcPr>
            <w:tcW w:w="665"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25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8" w:hRule="atLeast"/>
        </w:trPr>
        <w:tc>
          <w:tcPr>
            <w:tcW w:w="549" w:type="dxa"/>
            <w:vMerge w:val="continue"/>
            <w:shd w:val="clear" w:color="auto" w:fill="auto"/>
            <w:noWrap w:val="0"/>
            <w:vAlign w:val="center"/>
          </w:tcPr>
          <w:p>
            <w:pPr>
              <w:widowControl/>
              <w:jc w:val="left"/>
              <w:rPr>
                <w:rFonts w:ascii="宋体" w:hAnsi="宋体" w:cs="宋体"/>
                <w:color w:val="auto"/>
                <w:kern w:val="0"/>
                <w:szCs w:val="21"/>
              </w:rPr>
            </w:pPr>
          </w:p>
        </w:tc>
        <w:tc>
          <w:tcPr>
            <w:tcW w:w="553"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4</w:t>
            </w:r>
          </w:p>
        </w:tc>
        <w:tc>
          <w:tcPr>
            <w:tcW w:w="801"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16</w:t>
            </w: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p>
        </w:tc>
        <w:tc>
          <w:tcPr>
            <w:tcW w:w="65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18</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　</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　</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7</w:t>
            </w:r>
          </w:p>
        </w:tc>
        <w:tc>
          <w:tcPr>
            <w:tcW w:w="665"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27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8" w:hRule="atLeast"/>
        </w:trPr>
        <w:tc>
          <w:tcPr>
            <w:tcW w:w="549" w:type="dxa"/>
            <w:vMerge w:val="restart"/>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三</w:t>
            </w:r>
          </w:p>
        </w:tc>
        <w:tc>
          <w:tcPr>
            <w:tcW w:w="553"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5</w:t>
            </w:r>
          </w:p>
        </w:tc>
        <w:tc>
          <w:tcPr>
            <w:tcW w:w="801"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8</w:t>
            </w:r>
          </w:p>
        </w:tc>
        <w:tc>
          <w:tcPr>
            <w:tcW w:w="64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10</w:t>
            </w:r>
          </w:p>
        </w:tc>
        <w:tc>
          <w:tcPr>
            <w:tcW w:w="64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p>
        </w:tc>
        <w:tc>
          <w:tcPr>
            <w:tcW w:w="65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19</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　</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　</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4</w:t>
            </w:r>
          </w:p>
        </w:tc>
        <w:tc>
          <w:tcPr>
            <w:tcW w:w="665"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25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8" w:hRule="atLeast"/>
        </w:trPr>
        <w:tc>
          <w:tcPr>
            <w:tcW w:w="549" w:type="dxa"/>
            <w:vMerge w:val="continue"/>
            <w:shd w:val="clear" w:color="auto" w:fill="auto"/>
            <w:noWrap w:val="0"/>
            <w:vAlign w:val="center"/>
          </w:tcPr>
          <w:p>
            <w:pPr>
              <w:widowControl/>
              <w:jc w:val="left"/>
              <w:rPr>
                <w:rFonts w:ascii="宋体" w:hAnsi="宋体" w:cs="宋体"/>
                <w:color w:val="auto"/>
                <w:kern w:val="0"/>
                <w:szCs w:val="21"/>
              </w:rPr>
            </w:pPr>
          </w:p>
        </w:tc>
        <w:tc>
          <w:tcPr>
            <w:tcW w:w="553"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6</w:t>
            </w:r>
          </w:p>
        </w:tc>
        <w:tc>
          <w:tcPr>
            <w:tcW w:w="801"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　</w:t>
            </w: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10</w:t>
            </w:r>
          </w:p>
        </w:tc>
        <w:tc>
          <w:tcPr>
            <w:tcW w:w="64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8</w:t>
            </w:r>
          </w:p>
        </w:tc>
        <w:tc>
          <w:tcPr>
            <w:tcW w:w="644" w:type="dxa"/>
            <w:shd w:val="clear" w:color="auto" w:fill="auto"/>
            <w:noWrap/>
            <w:vAlign w:val="center"/>
          </w:tcPr>
          <w:p>
            <w:pPr>
              <w:widowControl/>
              <w:jc w:val="center"/>
              <w:rPr>
                <w:rFonts w:ascii="宋体" w:hAnsi="宋体" w:cs="宋体"/>
                <w:color w:val="auto"/>
                <w:kern w:val="0"/>
                <w:szCs w:val="21"/>
              </w:rPr>
            </w:pPr>
          </w:p>
        </w:tc>
        <w:tc>
          <w:tcPr>
            <w:tcW w:w="65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18</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　</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7</w:t>
            </w:r>
          </w:p>
        </w:tc>
        <w:tc>
          <w:tcPr>
            <w:tcW w:w="665"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27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83" w:hRule="atLeast"/>
        </w:trPr>
        <w:tc>
          <w:tcPr>
            <w:tcW w:w="1102" w:type="dxa"/>
            <w:gridSpan w:val="2"/>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合  计</w:t>
            </w:r>
          </w:p>
        </w:tc>
        <w:tc>
          <w:tcPr>
            <w:tcW w:w="801"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80</w:t>
            </w:r>
          </w:p>
        </w:tc>
        <w:tc>
          <w:tcPr>
            <w:tcW w:w="64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7</w:t>
            </w:r>
          </w:p>
        </w:tc>
        <w:tc>
          <w:tcPr>
            <w:tcW w:w="64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4</w:t>
            </w:r>
          </w:p>
        </w:tc>
        <w:tc>
          <w:tcPr>
            <w:tcW w:w="644" w:type="dxa"/>
            <w:shd w:val="clear" w:color="auto" w:fill="auto"/>
            <w:noWrap/>
            <w:vAlign w:val="center"/>
          </w:tcPr>
          <w:p>
            <w:pPr>
              <w:widowControl/>
              <w:jc w:val="center"/>
              <w:rPr>
                <w:rFonts w:ascii="宋体" w:hAnsi="宋体" w:cs="宋体"/>
                <w:color w:val="auto"/>
                <w:kern w:val="0"/>
                <w:szCs w:val="21"/>
              </w:rPr>
            </w:pPr>
          </w:p>
        </w:tc>
        <w:tc>
          <w:tcPr>
            <w:tcW w:w="64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10</w:t>
            </w:r>
          </w:p>
        </w:tc>
        <w:tc>
          <w:tcPr>
            <w:tcW w:w="64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8</w:t>
            </w:r>
          </w:p>
        </w:tc>
        <w:tc>
          <w:tcPr>
            <w:tcW w:w="644" w:type="dxa"/>
            <w:shd w:val="clear" w:color="auto" w:fill="auto"/>
            <w:noWrap/>
            <w:vAlign w:val="center"/>
          </w:tcPr>
          <w:p>
            <w:pPr>
              <w:widowControl/>
              <w:jc w:val="center"/>
              <w:rPr>
                <w:rFonts w:ascii="宋体" w:hAnsi="宋体" w:cs="宋体"/>
                <w:color w:val="auto"/>
                <w:kern w:val="0"/>
                <w:szCs w:val="21"/>
              </w:rPr>
            </w:pPr>
          </w:p>
        </w:tc>
        <w:tc>
          <w:tcPr>
            <w:tcW w:w="654"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109</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11</w:t>
            </w:r>
          </w:p>
        </w:tc>
        <w:tc>
          <w:tcPr>
            <w:tcW w:w="560"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33</w:t>
            </w:r>
          </w:p>
        </w:tc>
        <w:tc>
          <w:tcPr>
            <w:tcW w:w="665" w:type="dxa"/>
            <w:shd w:val="clear" w:color="auto" w:fill="auto"/>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156</w:t>
            </w:r>
          </w:p>
        </w:tc>
      </w:tr>
    </w:tbl>
    <w:p>
      <w:pPr>
        <w:rPr>
          <w:rFonts w:hint="eastAsia" w:ascii="宋体" w:hAnsi="宋体" w:eastAsia="宋体"/>
          <w:b/>
          <w:color w:val="auto"/>
          <w:sz w:val="28"/>
          <w:szCs w:val="28"/>
          <w:lang w:eastAsia="zh-CN"/>
        </w:rPr>
      </w:pPr>
      <w:r>
        <w:rPr>
          <w:rFonts w:hint="eastAsia" w:ascii="宋体" w:hAnsi="宋体"/>
          <w:b/>
          <w:color w:val="auto"/>
          <w:sz w:val="28"/>
          <w:szCs w:val="28"/>
        </w:rPr>
        <w:t>附件</w:t>
      </w:r>
      <w:r>
        <w:rPr>
          <w:rFonts w:hint="eastAsia" w:ascii="宋体" w:hAnsi="宋体"/>
          <w:b/>
          <w:color w:val="auto"/>
          <w:sz w:val="28"/>
          <w:szCs w:val="28"/>
          <w:lang w:val="en-US" w:eastAsia="zh-CN"/>
        </w:rPr>
        <w:t>5</w:t>
      </w:r>
    </w:p>
    <w:p>
      <w:pPr>
        <w:jc w:val="center"/>
        <w:rPr>
          <w:rFonts w:ascii="黑体" w:hAnsi="宋体" w:eastAsia="黑体"/>
          <w:b/>
          <w:color w:val="auto"/>
          <w:sz w:val="36"/>
          <w:szCs w:val="36"/>
        </w:rPr>
      </w:pPr>
      <w:r>
        <w:rPr>
          <w:rFonts w:hint="eastAsia" w:ascii="黑体" w:hAnsi="宋体" w:eastAsia="黑体"/>
          <w:b/>
          <w:color w:val="auto"/>
          <w:sz w:val="36"/>
          <w:szCs w:val="36"/>
        </w:rPr>
        <w:t>认证课程及认证时间安排表</w:t>
      </w:r>
    </w:p>
    <w:tbl>
      <w:tblPr>
        <w:tblStyle w:val="4"/>
        <w:tblW w:w="927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9"/>
        <w:gridCol w:w="3210"/>
        <w:gridCol w:w="2717"/>
        <w:gridCol w:w="1692"/>
        <w:gridCol w:w="8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3" w:hRule="atLeast"/>
        </w:trPr>
        <w:tc>
          <w:tcPr>
            <w:tcW w:w="849" w:type="dxa"/>
            <w:noWrap w:val="0"/>
            <w:vAlign w:val="center"/>
          </w:tcPr>
          <w:p>
            <w:pPr>
              <w:snapToGrid w:val="0"/>
              <w:jc w:val="center"/>
              <w:rPr>
                <w:rFonts w:ascii="宋体" w:hAnsi="宋体" w:cs="Arial"/>
                <w:color w:val="auto"/>
                <w:kern w:val="0"/>
                <w:szCs w:val="21"/>
              </w:rPr>
            </w:pPr>
          </w:p>
        </w:tc>
        <w:tc>
          <w:tcPr>
            <w:tcW w:w="3210" w:type="dxa"/>
            <w:noWrap w:val="0"/>
            <w:vAlign w:val="center"/>
          </w:tcPr>
          <w:p>
            <w:pPr>
              <w:snapToGrid w:val="0"/>
              <w:jc w:val="center"/>
              <w:rPr>
                <w:rFonts w:ascii="宋体" w:hAnsi="宋体" w:cs="Arial"/>
                <w:color w:val="auto"/>
                <w:kern w:val="0"/>
                <w:szCs w:val="21"/>
              </w:rPr>
            </w:pPr>
            <w:r>
              <w:rPr>
                <w:rFonts w:hint="eastAsia" w:ascii="宋体" w:hAnsi="宋体" w:cs="Arial"/>
                <w:color w:val="auto"/>
                <w:kern w:val="0"/>
                <w:szCs w:val="21"/>
              </w:rPr>
              <w:t>主要证书名称</w:t>
            </w:r>
          </w:p>
        </w:tc>
        <w:tc>
          <w:tcPr>
            <w:tcW w:w="2717" w:type="dxa"/>
            <w:noWrap w:val="0"/>
            <w:vAlign w:val="center"/>
          </w:tcPr>
          <w:p>
            <w:pPr>
              <w:snapToGrid w:val="0"/>
              <w:jc w:val="center"/>
              <w:rPr>
                <w:rFonts w:ascii="宋体" w:hAnsi="宋体" w:cs="Arial"/>
                <w:color w:val="auto"/>
                <w:kern w:val="0"/>
                <w:szCs w:val="21"/>
              </w:rPr>
            </w:pPr>
            <w:r>
              <w:rPr>
                <w:rFonts w:hint="eastAsia" w:ascii="宋体" w:hAnsi="宋体" w:cs="Arial"/>
                <w:color w:val="auto"/>
                <w:kern w:val="0"/>
                <w:szCs w:val="21"/>
              </w:rPr>
              <w:t>颁证单位</w:t>
            </w:r>
          </w:p>
        </w:tc>
        <w:tc>
          <w:tcPr>
            <w:tcW w:w="1692" w:type="dxa"/>
            <w:noWrap w:val="0"/>
            <w:vAlign w:val="center"/>
          </w:tcPr>
          <w:p>
            <w:pPr>
              <w:snapToGrid w:val="0"/>
              <w:jc w:val="center"/>
              <w:rPr>
                <w:rFonts w:ascii="宋体" w:hAnsi="宋体" w:cs="Arial"/>
                <w:color w:val="auto"/>
                <w:kern w:val="0"/>
                <w:szCs w:val="21"/>
              </w:rPr>
            </w:pPr>
            <w:r>
              <w:rPr>
                <w:rFonts w:hint="eastAsia" w:ascii="宋体" w:hAnsi="宋体" w:cs="Arial"/>
                <w:color w:val="auto"/>
                <w:kern w:val="0"/>
                <w:szCs w:val="21"/>
              </w:rPr>
              <w:t>建议获取时间</w:t>
            </w:r>
          </w:p>
        </w:tc>
        <w:tc>
          <w:tcPr>
            <w:tcW w:w="804" w:type="dxa"/>
            <w:noWrap w:val="0"/>
            <w:vAlign w:val="center"/>
          </w:tcPr>
          <w:p>
            <w:pPr>
              <w:snapToGrid w:val="0"/>
              <w:jc w:val="center"/>
              <w:rPr>
                <w:rFonts w:ascii="宋体" w:hAnsi="宋体" w:cs="Arial"/>
                <w:color w:val="auto"/>
                <w:kern w:val="0"/>
                <w:szCs w:val="21"/>
              </w:rPr>
            </w:pPr>
            <w:r>
              <w:rPr>
                <w:rFonts w:hint="eastAsia" w:ascii="宋体" w:hAnsi="宋体" w:cs="Arial"/>
                <w:color w:val="auto"/>
                <w:kern w:val="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849" w:type="dxa"/>
            <w:vMerge w:val="restart"/>
            <w:noWrap w:val="0"/>
            <w:vAlign w:val="center"/>
          </w:tcPr>
          <w:p>
            <w:pPr>
              <w:snapToGrid w:val="0"/>
              <w:jc w:val="center"/>
              <w:rPr>
                <w:rFonts w:ascii="宋体" w:hAnsi="宋体" w:cs="Arial"/>
                <w:color w:val="auto"/>
                <w:kern w:val="0"/>
                <w:szCs w:val="21"/>
              </w:rPr>
            </w:pPr>
            <w:r>
              <w:rPr>
                <w:rFonts w:hint="eastAsia" w:ascii="宋体" w:hAnsi="宋体" w:cs="Arial"/>
                <w:color w:val="auto"/>
                <w:kern w:val="0"/>
                <w:szCs w:val="21"/>
              </w:rPr>
              <w:t>普通证书</w:t>
            </w:r>
          </w:p>
        </w:tc>
        <w:tc>
          <w:tcPr>
            <w:tcW w:w="3210" w:type="dxa"/>
            <w:noWrap w:val="0"/>
            <w:vAlign w:val="center"/>
          </w:tcPr>
          <w:p>
            <w:pPr>
              <w:widowControl/>
              <w:snapToGrid w:val="0"/>
              <w:rPr>
                <w:rFonts w:ascii="宋体" w:hAnsi="宋体" w:cs="Arial"/>
                <w:color w:val="auto"/>
                <w:kern w:val="0"/>
                <w:szCs w:val="21"/>
              </w:rPr>
            </w:pPr>
            <w:r>
              <w:rPr>
                <w:rFonts w:hint="eastAsia" w:ascii="宋体" w:hAnsi="宋体" w:cs="Arial"/>
                <w:color w:val="auto"/>
                <w:kern w:val="0"/>
                <w:szCs w:val="21"/>
              </w:rPr>
              <w:t>普通话二甲及以上证书</w:t>
            </w:r>
          </w:p>
        </w:tc>
        <w:tc>
          <w:tcPr>
            <w:tcW w:w="2717" w:type="dxa"/>
            <w:noWrap w:val="0"/>
            <w:vAlign w:val="center"/>
          </w:tcPr>
          <w:p>
            <w:pPr>
              <w:widowControl/>
              <w:snapToGrid w:val="0"/>
              <w:rPr>
                <w:rFonts w:ascii="宋体" w:hAnsi="宋体" w:cs="Arial"/>
                <w:color w:val="auto"/>
                <w:kern w:val="0"/>
                <w:szCs w:val="21"/>
              </w:rPr>
            </w:pPr>
            <w:r>
              <w:rPr>
                <w:rFonts w:hint="eastAsia"/>
                <w:color w:val="auto"/>
                <w:szCs w:val="21"/>
              </w:rPr>
              <w:t>安徽省语言文字工作委员会</w:t>
            </w:r>
          </w:p>
        </w:tc>
        <w:tc>
          <w:tcPr>
            <w:tcW w:w="1692" w:type="dxa"/>
            <w:noWrap w:val="0"/>
            <w:vAlign w:val="center"/>
          </w:tcPr>
          <w:p>
            <w:pPr>
              <w:widowControl/>
              <w:snapToGrid w:val="0"/>
              <w:rPr>
                <w:rFonts w:ascii="宋体" w:hAnsi="宋体" w:cs="Arial"/>
                <w:color w:val="auto"/>
                <w:kern w:val="0"/>
                <w:szCs w:val="21"/>
              </w:rPr>
            </w:pPr>
            <w:r>
              <w:rPr>
                <w:rFonts w:hint="eastAsia" w:ascii="宋体" w:hAnsi="宋体" w:cs="Arial"/>
                <w:color w:val="auto"/>
                <w:kern w:val="0"/>
                <w:szCs w:val="21"/>
              </w:rPr>
              <w:t>第一、二学期</w:t>
            </w:r>
          </w:p>
        </w:tc>
        <w:tc>
          <w:tcPr>
            <w:tcW w:w="804" w:type="dxa"/>
            <w:noWrap w:val="0"/>
            <w:vAlign w:val="center"/>
          </w:tcPr>
          <w:p>
            <w:pPr>
              <w:widowControl/>
              <w:snapToGrid w:val="0"/>
              <w:rPr>
                <w:rFonts w:ascii="宋体" w:hAnsi="宋体" w:cs="Arial"/>
                <w:color w:val="auto"/>
                <w:kern w:val="0"/>
                <w:szCs w:val="21"/>
              </w:rPr>
            </w:pPr>
            <w:r>
              <w:rPr>
                <w:rFonts w:hint="eastAsia" w:ascii="宋体" w:hAnsi="宋体" w:cs="Arial"/>
                <w:color w:val="auto"/>
                <w:kern w:val="0"/>
                <w:szCs w:val="21"/>
              </w:rPr>
              <w:t>必考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3" w:hRule="atLeast"/>
        </w:trPr>
        <w:tc>
          <w:tcPr>
            <w:tcW w:w="849" w:type="dxa"/>
            <w:vMerge w:val="continue"/>
            <w:noWrap w:val="0"/>
            <w:vAlign w:val="center"/>
          </w:tcPr>
          <w:p>
            <w:pPr>
              <w:snapToGrid w:val="0"/>
              <w:jc w:val="center"/>
              <w:rPr>
                <w:rFonts w:ascii="宋体" w:hAnsi="宋体" w:cs="Arial"/>
                <w:color w:val="auto"/>
                <w:kern w:val="0"/>
                <w:szCs w:val="21"/>
              </w:rPr>
            </w:pPr>
          </w:p>
        </w:tc>
        <w:tc>
          <w:tcPr>
            <w:tcW w:w="3210" w:type="dxa"/>
            <w:noWrap w:val="0"/>
            <w:vAlign w:val="center"/>
          </w:tcPr>
          <w:p>
            <w:pPr>
              <w:widowControl/>
              <w:snapToGrid w:val="0"/>
              <w:rPr>
                <w:rFonts w:ascii="宋体" w:hAnsi="宋体" w:cs="Arial"/>
                <w:color w:val="auto"/>
                <w:kern w:val="0"/>
                <w:sz w:val="18"/>
                <w:szCs w:val="18"/>
              </w:rPr>
            </w:pPr>
            <w:r>
              <w:rPr>
                <w:rFonts w:hint="eastAsia" w:ascii="宋体" w:hAnsi="宋体" w:cs="Arial"/>
                <w:color w:val="auto"/>
                <w:kern w:val="0"/>
                <w:sz w:val="18"/>
                <w:szCs w:val="18"/>
              </w:rPr>
              <w:t>全国大学英语等级考试A级合格证书</w:t>
            </w:r>
          </w:p>
        </w:tc>
        <w:tc>
          <w:tcPr>
            <w:tcW w:w="2717" w:type="dxa"/>
            <w:noWrap w:val="0"/>
            <w:vAlign w:val="center"/>
          </w:tcPr>
          <w:p>
            <w:pPr>
              <w:widowControl/>
              <w:snapToGrid w:val="0"/>
              <w:rPr>
                <w:rFonts w:ascii="宋体" w:hAnsi="宋体" w:cs="Arial"/>
                <w:color w:val="auto"/>
                <w:kern w:val="0"/>
                <w:szCs w:val="21"/>
              </w:rPr>
            </w:pPr>
            <w:r>
              <w:rPr>
                <w:rFonts w:hint="eastAsia" w:ascii="宋体" w:hAnsi="宋体" w:cs="Arial"/>
                <w:color w:val="auto"/>
                <w:kern w:val="0"/>
                <w:szCs w:val="21"/>
              </w:rPr>
              <w:t>教育部考试中心</w:t>
            </w:r>
          </w:p>
        </w:tc>
        <w:tc>
          <w:tcPr>
            <w:tcW w:w="1692" w:type="dxa"/>
            <w:noWrap w:val="0"/>
            <w:vAlign w:val="center"/>
          </w:tcPr>
          <w:p>
            <w:pPr>
              <w:widowControl/>
              <w:snapToGrid w:val="0"/>
              <w:rPr>
                <w:rFonts w:ascii="宋体" w:hAnsi="宋体" w:cs="Arial"/>
                <w:color w:val="auto"/>
                <w:kern w:val="0"/>
                <w:szCs w:val="21"/>
              </w:rPr>
            </w:pPr>
            <w:r>
              <w:rPr>
                <w:rFonts w:hint="eastAsia" w:ascii="宋体" w:hAnsi="宋体" w:cs="Arial"/>
                <w:color w:val="auto"/>
                <w:kern w:val="0"/>
                <w:szCs w:val="21"/>
              </w:rPr>
              <w:t>第一、二学期</w:t>
            </w:r>
          </w:p>
        </w:tc>
        <w:tc>
          <w:tcPr>
            <w:tcW w:w="804" w:type="dxa"/>
            <w:noWrap w:val="0"/>
            <w:vAlign w:val="center"/>
          </w:tcPr>
          <w:p>
            <w:pPr>
              <w:widowControl/>
              <w:snapToGrid w:val="0"/>
              <w:rPr>
                <w:rFonts w:ascii="宋体" w:hAnsi="宋体" w:cs="Arial"/>
                <w:color w:val="auto"/>
                <w:kern w:val="0"/>
                <w:szCs w:val="21"/>
              </w:rPr>
            </w:pPr>
            <w:r>
              <w:rPr>
                <w:rFonts w:hint="eastAsia" w:ascii="宋体" w:hAnsi="宋体" w:cs="Arial"/>
                <w:color w:val="auto"/>
                <w:kern w:val="0"/>
                <w:szCs w:val="21"/>
              </w:rPr>
              <w:t>必考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3" w:hRule="atLeast"/>
        </w:trPr>
        <w:tc>
          <w:tcPr>
            <w:tcW w:w="849" w:type="dxa"/>
            <w:vMerge w:val="continue"/>
            <w:noWrap w:val="0"/>
            <w:vAlign w:val="center"/>
          </w:tcPr>
          <w:p>
            <w:pPr>
              <w:snapToGrid w:val="0"/>
              <w:jc w:val="center"/>
              <w:rPr>
                <w:rFonts w:ascii="宋体" w:hAnsi="宋体" w:cs="Arial"/>
                <w:color w:val="auto"/>
                <w:kern w:val="0"/>
                <w:szCs w:val="21"/>
              </w:rPr>
            </w:pPr>
          </w:p>
        </w:tc>
        <w:tc>
          <w:tcPr>
            <w:tcW w:w="3210" w:type="dxa"/>
            <w:noWrap w:val="0"/>
            <w:vAlign w:val="center"/>
          </w:tcPr>
          <w:p>
            <w:pPr>
              <w:widowControl/>
              <w:snapToGrid w:val="0"/>
              <w:rPr>
                <w:rFonts w:ascii="宋体" w:hAnsi="宋体" w:cs="Arial"/>
                <w:color w:val="auto"/>
                <w:kern w:val="0"/>
                <w:szCs w:val="21"/>
              </w:rPr>
            </w:pPr>
            <w:r>
              <w:rPr>
                <w:rFonts w:hint="eastAsia" w:ascii="宋体" w:hAnsi="宋体" w:cs="Arial"/>
                <w:color w:val="auto"/>
                <w:kern w:val="0"/>
                <w:szCs w:val="21"/>
              </w:rPr>
              <w:t>全国计算机等级考试一级证书</w:t>
            </w:r>
          </w:p>
        </w:tc>
        <w:tc>
          <w:tcPr>
            <w:tcW w:w="2717" w:type="dxa"/>
            <w:noWrap w:val="0"/>
            <w:vAlign w:val="center"/>
          </w:tcPr>
          <w:p>
            <w:pPr>
              <w:widowControl/>
              <w:snapToGrid w:val="0"/>
              <w:rPr>
                <w:rFonts w:ascii="宋体" w:hAnsi="宋体" w:cs="Arial"/>
                <w:color w:val="auto"/>
                <w:kern w:val="0"/>
                <w:szCs w:val="21"/>
              </w:rPr>
            </w:pPr>
            <w:r>
              <w:rPr>
                <w:rFonts w:hint="eastAsia" w:ascii="宋体" w:hAnsi="宋体" w:cs="Arial"/>
                <w:color w:val="auto"/>
                <w:kern w:val="0"/>
                <w:szCs w:val="21"/>
              </w:rPr>
              <w:t>教育部考试中心</w:t>
            </w:r>
          </w:p>
        </w:tc>
        <w:tc>
          <w:tcPr>
            <w:tcW w:w="1692" w:type="dxa"/>
            <w:noWrap w:val="0"/>
            <w:vAlign w:val="center"/>
          </w:tcPr>
          <w:p>
            <w:pPr>
              <w:widowControl/>
              <w:snapToGrid w:val="0"/>
              <w:rPr>
                <w:rFonts w:ascii="宋体" w:hAnsi="宋体" w:cs="Arial"/>
                <w:color w:val="auto"/>
                <w:kern w:val="0"/>
                <w:szCs w:val="21"/>
              </w:rPr>
            </w:pPr>
            <w:r>
              <w:rPr>
                <w:rFonts w:hint="eastAsia" w:ascii="宋体" w:hAnsi="宋体" w:cs="Arial"/>
                <w:color w:val="auto"/>
                <w:kern w:val="0"/>
                <w:szCs w:val="21"/>
              </w:rPr>
              <w:t>第一、二学期</w:t>
            </w:r>
          </w:p>
        </w:tc>
        <w:tc>
          <w:tcPr>
            <w:tcW w:w="804" w:type="dxa"/>
            <w:noWrap w:val="0"/>
            <w:vAlign w:val="center"/>
          </w:tcPr>
          <w:p>
            <w:pPr>
              <w:widowControl/>
              <w:snapToGrid w:val="0"/>
              <w:rPr>
                <w:rFonts w:ascii="宋体" w:hAnsi="宋体" w:cs="Arial"/>
                <w:color w:val="auto"/>
                <w:kern w:val="0"/>
                <w:szCs w:val="21"/>
              </w:rPr>
            </w:pPr>
            <w:r>
              <w:rPr>
                <w:rFonts w:hint="eastAsia" w:ascii="宋体" w:hAnsi="宋体" w:cs="Arial"/>
                <w:color w:val="auto"/>
                <w:kern w:val="0"/>
                <w:szCs w:val="21"/>
              </w:rPr>
              <w:t>必考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3" w:hRule="atLeast"/>
        </w:trPr>
        <w:tc>
          <w:tcPr>
            <w:tcW w:w="849" w:type="dxa"/>
            <w:vMerge w:val="continue"/>
            <w:noWrap w:val="0"/>
            <w:vAlign w:val="center"/>
          </w:tcPr>
          <w:p>
            <w:pPr>
              <w:snapToGrid w:val="0"/>
              <w:jc w:val="center"/>
              <w:rPr>
                <w:rFonts w:ascii="宋体" w:hAnsi="宋体" w:cs="Arial"/>
                <w:color w:val="auto"/>
                <w:kern w:val="0"/>
                <w:szCs w:val="21"/>
              </w:rPr>
            </w:pPr>
          </w:p>
        </w:tc>
        <w:tc>
          <w:tcPr>
            <w:tcW w:w="3210" w:type="dxa"/>
            <w:noWrap w:val="0"/>
            <w:vAlign w:val="center"/>
          </w:tcPr>
          <w:p>
            <w:pPr>
              <w:widowControl/>
              <w:snapToGrid w:val="0"/>
              <w:rPr>
                <w:rFonts w:ascii="宋体" w:hAnsi="宋体" w:cs="Arial"/>
                <w:color w:val="auto"/>
                <w:kern w:val="0"/>
                <w:szCs w:val="21"/>
              </w:rPr>
            </w:pPr>
            <w:r>
              <w:rPr>
                <w:rFonts w:hint="eastAsia" w:ascii="宋体" w:hAnsi="宋体" w:cs="Arial"/>
                <w:color w:val="auto"/>
                <w:kern w:val="0"/>
                <w:szCs w:val="21"/>
              </w:rPr>
              <w:t>全国大学英语四级考试合格证书</w:t>
            </w:r>
          </w:p>
        </w:tc>
        <w:tc>
          <w:tcPr>
            <w:tcW w:w="2717" w:type="dxa"/>
            <w:noWrap w:val="0"/>
            <w:vAlign w:val="center"/>
          </w:tcPr>
          <w:p>
            <w:pPr>
              <w:widowControl/>
              <w:snapToGrid w:val="0"/>
              <w:rPr>
                <w:rFonts w:ascii="宋体" w:hAnsi="宋体" w:cs="Arial"/>
                <w:color w:val="auto"/>
                <w:kern w:val="0"/>
                <w:szCs w:val="21"/>
              </w:rPr>
            </w:pPr>
            <w:r>
              <w:rPr>
                <w:rFonts w:hint="eastAsia" w:ascii="宋体" w:hAnsi="宋体" w:cs="Arial"/>
                <w:color w:val="auto"/>
                <w:kern w:val="0"/>
                <w:szCs w:val="21"/>
              </w:rPr>
              <w:t>教育部考试中心</w:t>
            </w:r>
          </w:p>
        </w:tc>
        <w:tc>
          <w:tcPr>
            <w:tcW w:w="1692" w:type="dxa"/>
            <w:noWrap w:val="0"/>
            <w:vAlign w:val="center"/>
          </w:tcPr>
          <w:p>
            <w:pPr>
              <w:widowControl/>
              <w:snapToGrid w:val="0"/>
              <w:rPr>
                <w:rFonts w:ascii="宋体" w:hAnsi="宋体" w:cs="Arial"/>
                <w:color w:val="auto"/>
                <w:kern w:val="0"/>
                <w:szCs w:val="21"/>
              </w:rPr>
            </w:pPr>
            <w:r>
              <w:rPr>
                <w:rFonts w:hint="eastAsia" w:ascii="宋体" w:hAnsi="宋体" w:cs="Arial"/>
                <w:color w:val="auto"/>
                <w:kern w:val="0"/>
                <w:szCs w:val="21"/>
              </w:rPr>
              <w:t>第三、四学期</w:t>
            </w:r>
          </w:p>
        </w:tc>
        <w:tc>
          <w:tcPr>
            <w:tcW w:w="804" w:type="dxa"/>
            <w:noWrap w:val="0"/>
            <w:vAlign w:val="center"/>
          </w:tcPr>
          <w:p>
            <w:pPr>
              <w:widowControl/>
              <w:snapToGrid w:val="0"/>
              <w:rPr>
                <w:rFonts w:ascii="宋体" w:hAnsi="宋体" w:cs="Arial"/>
                <w:color w:val="auto"/>
                <w:kern w:val="0"/>
                <w:szCs w:val="21"/>
              </w:rPr>
            </w:pPr>
            <w:r>
              <w:rPr>
                <w:rFonts w:hint="eastAsia" w:ascii="宋体" w:hAnsi="宋体" w:cs="Arial"/>
                <w:color w:val="auto"/>
                <w:kern w:val="0"/>
                <w:szCs w:val="21"/>
              </w:rPr>
              <w:t>选考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3" w:hRule="atLeast"/>
        </w:trPr>
        <w:tc>
          <w:tcPr>
            <w:tcW w:w="849" w:type="dxa"/>
            <w:vMerge w:val="continue"/>
            <w:noWrap w:val="0"/>
            <w:vAlign w:val="center"/>
          </w:tcPr>
          <w:p>
            <w:pPr>
              <w:snapToGrid w:val="0"/>
              <w:jc w:val="center"/>
              <w:rPr>
                <w:rFonts w:ascii="宋体" w:hAnsi="宋体" w:cs="Arial"/>
                <w:color w:val="auto"/>
                <w:kern w:val="0"/>
                <w:szCs w:val="21"/>
              </w:rPr>
            </w:pPr>
          </w:p>
        </w:tc>
        <w:tc>
          <w:tcPr>
            <w:tcW w:w="3210" w:type="dxa"/>
            <w:noWrap w:val="0"/>
            <w:vAlign w:val="center"/>
          </w:tcPr>
          <w:p>
            <w:pPr>
              <w:widowControl/>
              <w:snapToGrid w:val="0"/>
              <w:rPr>
                <w:rFonts w:ascii="宋体" w:hAnsi="宋体" w:cs="Arial"/>
                <w:color w:val="auto"/>
                <w:kern w:val="0"/>
                <w:szCs w:val="21"/>
              </w:rPr>
            </w:pPr>
            <w:r>
              <w:rPr>
                <w:rFonts w:hint="eastAsia" w:ascii="宋体" w:hAnsi="宋体" w:cs="Arial"/>
                <w:color w:val="auto"/>
                <w:kern w:val="0"/>
                <w:szCs w:val="21"/>
              </w:rPr>
              <w:t>全国大学英语六级考试合格证书</w:t>
            </w:r>
          </w:p>
        </w:tc>
        <w:tc>
          <w:tcPr>
            <w:tcW w:w="2717" w:type="dxa"/>
            <w:noWrap w:val="0"/>
            <w:vAlign w:val="center"/>
          </w:tcPr>
          <w:p>
            <w:pPr>
              <w:widowControl/>
              <w:snapToGrid w:val="0"/>
              <w:rPr>
                <w:rFonts w:ascii="宋体" w:hAnsi="宋体" w:cs="Arial"/>
                <w:color w:val="auto"/>
                <w:kern w:val="0"/>
                <w:szCs w:val="21"/>
              </w:rPr>
            </w:pPr>
            <w:r>
              <w:rPr>
                <w:rFonts w:hint="eastAsia" w:ascii="宋体" w:hAnsi="宋体" w:cs="Arial"/>
                <w:color w:val="auto"/>
                <w:kern w:val="0"/>
                <w:szCs w:val="21"/>
              </w:rPr>
              <w:t>教育部考试中心</w:t>
            </w:r>
          </w:p>
        </w:tc>
        <w:tc>
          <w:tcPr>
            <w:tcW w:w="1692" w:type="dxa"/>
            <w:noWrap w:val="0"/>
            <w:vAlign w:val="center"/>
          </w:tcPr>
          <w:p>
            <w:pPr>
              <w:widowControl/>
              <w:snapToGrid w:val="0"/>
              <w:rPr>
                <w:rFonts w:ascii="宋体" w:hAnsi="宋体" w:cs="Arial"/>
                <w:color w:val="auto"/>
                <w:kern w:val="0"/>
                <w:szCs w:val="21"/>
              </w:rPr>
            </w:pPr>
            <w:r>
              <w:rPr>
                <w:rFonts w:hint="eastAsia" w:ascii="宋体" w:hAnsi="宋体" w:cs="Arial"/>
                <w:color w:val="auto"/>
                <w:kern w:val="0"/>
                <w:szCs w:val="21"/>
              </w:rPr>
              <w:t>第五、六学期</w:t>
            </w:r>
          </w:p>
        </w:tc>
        <w:tc>
          <w:tcPr>
            <w:tcW w:w="804" w:type="dxa"/>
            <w:noWrap w:val="0"/>
            <w:vAlign w:val="center"/>
          </w:tcPr>
          <w:p>
            <w:pPr>
              <w:widowControl/>
              <w:snapToGrid w:val="0"/>
              <w:rPr>
                <w:rFonts w:ascii="宋体" w:hAnsi="宋体" w:cs="Arial"/>
                <w:color w:val="auto"/>
                <w:kern w:val="0"/>
                <w:szCs w:val="21"/>
              </w:rPr>
            </w:pPr>
            <w:r>
              <w:rPr>
                <w:rFonts w:hint="eastAsia" w:ascii="宋体" w:hAnsi="宋体" w:cs="Arial"/>
                <w:color w:val="auto"/>
                <w:kern w:val="0"/>
                <w:szCs w:val="21"/>
              </w:rPr>
              <w:t>选考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trPr>
        <w:tc>
          <w:tcPr>
            <w:tcW w:w="849" w:type="dxa"/>
            <w:vMerge w:val="restart"/>
            <w:noWrap w:val="0"/>
            <w:vAlign w:val="center"/>
          </w:tcPr>
          <w:p>
            <w:pPr>
              <w:snapToGrid w:val="0"/>
              <w:jc w:val="center"/>
              <w:rPr>
                <w:rFonts w:ascii="宋体" w:hAnsi="宋体" w:cs="Arial"/>
                <w:color w:val="auto"/>
                <w:kern w:val="0"/>
                <w:szCs w:val="21"/>
              </w:rPr>
            </w:pPr>
            <w:r>
              <w:rPr>
                <w:rFonts w:hint="eastAsia" w:ascii="宋体" w:hAnsi="宋体" w:cs="Arial"/>
                <w:color w:val="auto"/>
                <w:kern w:val="0"/>
                <w:szCs w:val="21"/>
              </w:rPr>
              <w:t>职业资格证书</w:t>
            </w:r>
          </w:p>
        </w:tc>
        <w:tc>
          <w:tcPr>
            <w:tcW w:w="3210" w:type="dxa"/>
            <w:noWrap w:val="0"/>
            <w:vAlign w:val="center"/>
          </w:tcPr>
          <w:p>
            <w:pPr>
              <w:widowControl/>
              <w:snapToGrid w:val="0"/>
              <w:rPr>
                <w:rFonts w:ascii="宋体" w:hAnsi="宋体" w:cs="Arial"/>
                <w:color w:val="auto"/>
                <w:kern w:val="0"/>
                <w:szCs w:val="21"/>
              </w:rPr>
            </w:pPr>
            <w:r>
              <w:rPr>
                <w:rFonts w:hint="eastAsia"/>
                <w:color w:val="auto"/>
                <w:szCs w:val="21"/>
              </w:rPr>
              <w:t>中国民用航空空勤登记证</w:t>
            </w:r>
          </w:p>
        </w:tc>
        <w:tc>
          <w:tcPr>
            <w:tcW w:w="2717" w:type="dxa"/>
            <w:noWrap w:val="0"/>
            <w:vAlign w:val="center"/>
          </w:tcPr>
          <w:p>
            <w:pPr>
              <w:snapToGrid w:val="0"/>
              <w:rPr>
                <w:rFonts w:ascii="宋体" w:hAnsi="宋体" w:cs="Arial"/>
                <w:color w:val="auto"/>
                <w:kern w:val="0"/>
                <w:szCs w:val="21"/>
              </w:rPr>
            </w:pPr>
            <w:r>
              <w:rPr>
                <w:rFonts w:hint="eastAsia"/>
                <w:color w:val="auto"/>
                <w:szCs w:val="21"/>
              </w:rPr>
              <w:t>中国民航总局</w:t>
            </w:r>
          </w:p>
        </w:tc>
        <w:tc>
          <w:tcPr>
            <w:tcW w:w="1692" w:type="dxa"/>
            <w:noWrap w:val="0"/>
            <w:vAlign w:val="center"/>
          </w:tcPr>
          <w:p>
            <w:pPr>
              <w:snapToGrid w:val="0"/>
              <w:jc w:val="center"/>
              <w:rPr>
                <w:rFonts w:ascii="宋体" w:hAnsi="宋体" w:cs="Arial"/>
                <w:color w:val="auto"/>
                <w:kern w:val="0"/>
                <w:szCs w:val="21"/>
              </w:rPr>
            </w:pPr>
            <w:r>
              <w:rPr>
                <w:rFonts w:hint="eastAsia" w:ascii="宋体" w:hAnsi="宋体" w:cs="Arial"/>
                <w:color w:val="auto"/>
                <w:kern w:val="0"/>
                <w:szCs w:val="21"/>
              </w:rPr>
              <w:t>第五、六学期</w:t>
            </w:r>
          </w:p>
        </w:tc>
        <w:tc>
          <w:tcPr>
            <w:tcW w:w="804" w:type="dxa"/>
            <w:noWrap w:val="0"/>
            <w:vAlign w:val="center"/>
          </w:tcPr>
          <w:p>
            <w:pPr>
              <w:snapToGrid w:val="0"/>
              <w:jc w:val="center"/>
              <w:rPr>
                <w:rFonts w:ascii="宋体" w:hAnsi="宋体" w:cs="Arial"/>
                <w:color w:val="auto"/>
                <w:kern w:val="0"/>
                <w:szCs w:val="21"/>
              </w:rPr>
            </w:pPr>
            <w:r>
              <w:rPr>
                <w:rFonts w:hint="eastAsia" w:ascii="宋体" w:hAnsi="宋体" w:cs="Arial"/>
                <w:color w:val="auto"/>
                <w:kern w:val="0"/>
                <w:szCs w:val="21"/>
              </w:rPr>
              <w:t>必考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3" w:hRule="atLeast"/>
        </w:trPr>
        <w:tc>
          <w:tcPr>
            <w:tcW w:w="849" w:type="dxa"/>
            <w:vMerge w:val="continue"/>
            <w:noWrap w:val="0"/>
            <w:vAlign w:val="center"/>
          </w:tcPr>
          <w:p>
            <w:pPr>
              <w:snapToGrid w:val="0"/>
              <w:jc w:val="center"/>
              <w:rPr>
                <w:rFonts w:ascii="宋体" w:hAnsi="宋体" w:cs="Arial"/>
                <w:color w:val="auto"/>
                <w:kern w:val="0"/>
                <w:szCs w:val="21"/>
              </w:rPr>
            </w:pPr>
          </w:p>
        </w:tc>
        <w:tc>
          <w:tcPr>
            <w:tcW w:w="3210" w:type="dxa"/>
            <w:noWrap w:val="0"/>
            <w:vAlign w:val="center"/>
          </w:tcPr>
          <w:p>
            <w:pPr>
              <w:snapToGrid w:val="0"/>
              <w:rPr>
                <w:rFonts w:ascii="宋体" w:hAnsi="宋体" w:cs="Arial"/>
                <w:color w:val="auto"/>
                <w:kern w:val="0"/>
                <w:szCs w:val="21"/>
              </w:rPr>
            </w:pPr>
            <w:r>
              <w:rPr>
                <w:rFonts w:hint="eastAsia"/>
                <w:color w:val="auto"/>
                <w:szCs w:val="21"/>
              </w:rPr>
              <w:t>安检人员从业资格证</w:t>
            </w:r>
          </w:p>
        </w:tc>
        <w:tc>
          <w:tcPr>
            <w:tcW w:w="2717" w:type="dxa"/>
            <w:noWrap w:val="0"/>
            <w:vAlign w:val="top"/>
          </w:tcPr>
          <w:p>
            <w:pPr>
              <w:snapToGrid w:val="0"/>
              <w:rPr>
                <w:rFonts w:ascii="宋体" w:hAnsi="宋体" w:cs="Arial"/>
                <w:color w:val="auto"/>
                <w:kern w:val="0"/>
                <w:szCs w:val="21"/>
              </w:rPr>
            </w:pPr>
            <w:r>
              <w:rPr>
                <w:rFonts w:hint="eastAsia"/>
                <w:color w:val="auto"/>
                <w:szCs w:val="21"/>
              </w:rPr>
              <w:t>中国民航总局</w:t>
            </w:r>
          </w:p>
        </w:tc>
        <w:tc>
          <w:tcPr>
            <w:tcW w:w="1692" w:type="dxa"/>
            <w:noWrap w:val="0"/>
            <w:vAlign w:val="center"/>
          </w:tcPr>
          <w:p>
            <w:pPr>
              <w:snapToGrid w:val="0"/>
              <w:jc w:val="center"/>
              <w:rPr>
                <w:rFonts w:ascii="宋体" w:hAnsi="宋体" w:cs="Arial"/>
                <w:color w:val="auto"/>
                <w:kern w:val="0"/>
                <w:szCs w:val="21"/>
              </w:rPr>
            </w:pPr>
            <w:r>
              <w:rPr>
                <w:rFonts w:hint="eastAsia" w:ascii="宋体" w:hAnsi="宋体" w:cs="Arial"/>
                <w:color w:val="auto"/>
                <w:kern w:val="0"/>
                <w:szCs w:val="21"/>
              </w:rPr>
              <w:t>第三、五学期</w:t>
            </w:r>
          </w:p>
        </w:tc>
        <w:tc>
          <w:tcPr>
            <w:tcW w:w="804" w:type="dxa"/>
            <w:vMerge w:val="restart"/>
            <w:tcBorders>
              <w:top w:val="single" w:color="auto" w:sz="4" w:space="0"/>
            </w:tcBorders>
            <w:noWrap w:val="0"/>
            <w:vAlign w:val="center"/>
          </w:tcPr>
          <w:p>
            <w:pPr>
              <w:snapToGrid w:val="0"/>
              <w:jc w:val="center"/>
              <w:rPr>
                <w:rFonts w:ascii="宋体" w:hAnsi="宋体" w:cs="Arial"/>
                <w:color w:val="auto"/>
                <w:kern w:val="0"/>
                <w:szCs w:val="21"/>
              </w:rPr>
            </w:pPr>
            <w:r>
              <w:rPr>
                <w:rFonts w:hint="eastAsia" w:ascii="宋体" w:hAnsi="宋体" w:cs="Arial"/>
                <w:color w:val="auto"/>
                <w:kern w:val="0"/>
                <w:szCs w:val="21"/>
              </w:rPr>
              <w:t>选</w:t>
            </w:r>
          </w:p>
          <w:p>
            <w:pPr>
              <w:snapToGrid w:val="0"/>
              <w:jc w:val="center"/>
              <w:rPr>
                <w:rFonts w:ascii="宋体" w:hAnsi="宋体" w:cs="Arial"/>
                <w:color w:val="auto"/>
                <w:kern w:val="0"/>
                <w:szCs w:val="21"/>
              </w:rPr>
            </w:pPr>
            <w:r>
              <w:rPr>
                <w:rFonts w:hint="eastAsia" w:ascii="宋体" w:hAnsi="宋体" w:cs="Arial"/>
                <w:color w:val="auto"/>
                <w:kern w:val="0"/>
                <w:szCs w:val="21"/>
              </w:rPr>
              <w:t>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3" w:hRule="atLeast"/>
        </w:trPr>
        <w:tc>
          <w:tcPr>
            <w:tcW w:w="849" w:type="dxa"/>
            <w:vMerge w:val="continue"/>
            <w:noWrap w:val="0"/>
            <w:vAlign w:val="center"/>
          </w:tcPr>
          <w:p>
            <w:pPr>
              <w:snapToGrid w:val="0"/>
              <w:jc w:val="center"/>
              <w:rPr>
                <w:rFonts w:ascii="宋体" w:hAnsi="宋体" w:cs="Arial"/>
                <w:color w:val="auto"/>
                <w:kern w:val="0"/>
                <w:szCs w:val="21"/>
              </w:rPr>
            </w:pPr>
          </w:p>
        </w:tc>
        <w:tc>
          <w:tcPr>
            <w:tcW w:w="3210" w:type="dxa"/>
            <w:noWrap w:val="0"/>
            <w:vAlign w:val="center"/>
          </w:tcPr>
          <w:p>
            <w:pPr>
              <w:snapToGrid w:val="0"/>
              <w:rPr>
                <w:rFonts w:ascii="宋体" w:hAnsi="宋体" w:cs="Arial"/>
                <w:color w:val="auto"/>
                <w:kern w:val="0"/>
                <w:szCs w:val="21"/>
              </w:rPr>
            </w:pPr>
            <w:r>
              <w:rPr>
                <w:rFonts w:hint="eastAsia"/>
                <w:color w:val="auto"/>
                <w:szCs w:val="21"/>
              </w:rPr>
              <w:t>中国民用航空安全员执照</w:t>
            </w:r>
          </w:p>
        </w:tc>
        <w:tc>
          <w:tcPr>
            <w:tcW w:w="2717" w:type="dxa"/>
            <w:noWrap w:val="0"/>
            <w:vAlign w:val="top"/>
          </w:tcPr>
          <w:p>
            <w:pPr>
              <w:tabs>
                <w:tab w:val="left" w:pos="1740"/>
              </w:tabs>
              <w:snapToGrid w:val="0"/>
              <w:jc w:val="left"/>
              <w:rPr>
                <w:rFonts w:ascii="宋体" w:hAnsi="宋体" w:cs="Arial"/>
                <w:color w:val="auto"/>
                <w:kern w:val="0"/>
                <w:szCs w:val="21"/>
              </w:rPr>
            </w:pPr>
            <w:r>
              <w:rPr>
                <w:rFonts w:hint="eastAsia"/>
                <w:color w:val="auto"/>
                <w:szCs w:val="21"/>
              </w:rPr>
              <w:t>中国民航总局</w:t>
            </w:r>
          </w:p>
        </w:tc>
        <w:tc>
          <w:tcPr>
            <w:tcW w:w="1692" w:type="dxa"/>
            <w:noWrap w:val="0"/>
            <w:vAlign w:val="center"/>
          </w:tcPr>
          <w:p>
            <w:pPr>
              <w:snapToGrid w:val="0"/>
              <w:jc w:val="center"/>
              <w:rPr>
                <w:rFonts w:ascii="宋体" w:hAnsi="宋体" w:cs="Arial"/>
                <w:color w:val="auto"/>
                <w:kern w:val="0"/>
                <w:szCs w:val="21"/>
              </w:rPr>
            </w:pPr>
            <w:r>
              <w:rPr>
                <w:rFonts w:hint="eastAsia" w:ascii="宋体" w:hAnsi="宋体" w:cs="Arial"/>
                <w:color w:val="auto"/>
                <w:kern w:val="0"/>
                <w:szCs w:val="21"/>
              </w:rPr>
              <w:t>第六学期</w:t>
            </w:r>
          </w:p>
        </w:tc>
        <w:tc>
          <w:tcPr>
            <w:tcW w:w="804" w:type="dxa"/>
            <w:vMerge w:val="continue"/>
            <w:noWrap w:val="0"/>
            <w:vAlign w:val="center"/>
          </w:tcPr>
          <w:p>
            <w:pPr>
              <w:snapToGrid w:val="0"/>
              <w:jc w:val="center"/>
              <w:rPr>
                <w:rFonts w:ascii="宋体" w:hAnsi="宋体" w:cs="Arial"/>
                <w:color w:val="auto"/>
                <w:kern w:val="0"/>
                <w:szCs w:val="21"/>
              </w:rPr>
            </w:pPr>
          </w:p>
        </w:tc>
      </w:tr>
    </w:tbl>
    <w:p>
      <w:pPr>
        <w:rPr>
          <w:color w:val="auto"/>
        </w:rPr>
      </w:pPr>
    </w:p>
    <w:sectPr>
      <w:pgSz w:w="11906" w:h="16838"/>
      <w:pgMar w:top="1588" w:right="1418" w:bottom="1418" w:left="141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简体">
    <w:altName w:val="宋体"/>
    <w:panose1 w:val="03000509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71143"/>
    <w:multiLevelType w:val="singleLevel"/>
    <w:tmpl w:val="0D771143"/>
    <w:lvl w:ilvl="0" w:tentative="0">
      <w:start w:val="1"/>
      <w:numFmt w:val="chineseCounting"/>
      <w:suff w:val="nothing"/>
      <w:lvlText w:val="%1、"/>
      <w:lvlJc w:val="left"/>
      <w:rPr>
        <w:rFonts w:hint="eastAsia"/>
      </w:rPr>
    </w:lvl>
  </w:abstractNum>
  <w:abstractNum w:abstractNumId="1">
    <w:nsid w:val="0E068AEA"/>
    <w:multiLevelType w:val="singleLevel"/>
    <w:tmpl w:val="0E068AEA"/>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236AD7"/>
    <w:rsid w:val="34A07B15"/>
    <w:rsid w:val="449E1809"/>
    <w:rsid w:val="547B3AFA"/>
    <w:rsid w:val="598270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Indent 2"/>
    <w:basedOn w:val="1"/>
    <w:uiPriority w:val="0"/>
    <w:pPr>
      <w:ind w:left="180" w:firstLine="254" w:firstLineChars="121"/>
    </w:pPr>
  </w:style>
  <w:style w:type="paragraph" w:styleId="3">
    <w:name w:val="Normal (Web)"/>
    <w:basedOn w:val="1"/>
    <w:qFormat/>
    <w:uiPriority w:val="0"/>
    <w:pPr>
      <w:spacing w:before="100" w:beforeAutospacing="1" w:after="100" w:afterAutospacing="1"/>
      <w:ind w:left="0" w:right="0"/>
      <w:jc w:val="left"/>
    </w:pPr>
    <w:rPr>
      <w:rFonts w:ascii="Times New Roman" w:hAnsi="Times New Roman" w:eastAsia="宋体" w:cs="Times New Roman"/>
      <w:kern w:val="0"/>
      <w:sz w:val="24"/>
      <w:lang w:val="en-US" w:eastAsia="zh-CN" w:bidi="ar"/>
    </w:rPr>
  </w:style>
  <w:style w:type="character" w:styleId="6">
    <w:name w:val="annotation reference"/>
    <w:qFormat/>
    <w:uiPriority w:val="0"/>
    <w:rPr>
      <w:rFonts w:ascii="Times New Roman" w:hAnsi="Times New Roman" w:eastAsia="宋体" w:cs="Times New Roman"/>
      <w:sz w:val="21"/>
      <w:szCs w:val="21"/>
    </w:rPr>
  </w:style>
  <w:style w:type="paragraph" w:customStyle="1" w:styleId="7">
    <w:name w:val="b"/>
    <w:basedOn w:val="1"/>
    <w:qFormat/>
    <w:uiPriority w:val="0"/>
    <w:pPr>
      <w:spacing w:line="360" w:lineRule="auto"/>
      <w:ind w:firstLine="200" w:firstLineChars="200"/>
    </w:pPr>
    <w:rPr>
      <w:szCs w:val="24"/>
    </w:rPr>
  </w:style>
  <w:style w:type="paragraph" w:customStyle="1" w:styleId="8">
    <w:name w:val="WPS Plain"/>
    <w:qFormat/>
    <w:uiPriority w:val="0"/>
    <w:rPr>
      <w:rFonts w:ascii="Times New Roman" w:hAnsi="Times New Roman" w:eastAsia="宋体" w:cs="Times New Roman"/>
      <w:lang w:val="en-US" w:eastAsia="zh-CN" w:bidi="ar-SA"/>
    </w:rPr>
  </w:style>
  <w:style w:type="paragraph" w:customStyle="1" w:styleId="9">
    <w:name w:val="section1"/>
    <w:basedOn w:val="1"/>
    <w:qFormat/>
    <w:uiPriority w:val="0"/>
    <w:pPr>
      <w:widowControl/>
      <w:spacing w:line="450" w:lineRule="atLeast"/>
      <w:jc w:val="left"/>
    </w:pPr>
    <w:rPr>
      <w:rFonts w:ascii="宋体" w:hAnsi="宋体" w:eastAsia="宋体" w:cs="宋体"/>
      <w:kern w:val="0"/>
      <w:sz w:val="24"/>
    </w:rPr>
  </w:style>
  <w:style w:type="paragraph" w:customStyle="1" w:styleId="10">
    <w:name w:val="2"/>
    <w:basedOn w:val="1"/>
    <w:qFormat/>
    <w:uiPriority w:val="0"/>
    <w:pPr>
      <w:spacing w:beforeLines="50" w:afterLines="50" w:line="400" w:lineRule="exact"/>
      <w:ind w:firstLine="562" w:firstLineChars="200"/>
    </w:pPr>
    <w:rPr>
      <w:rFonts w:ascii="Times New Roman" w:hAnsi="宋体" w:eastAsia="宋体" w:cs="Times New Roman"/>
      <w:b/>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10716</dc:creator>
  <cp:lastModifiedBy>Administrator</cp:lastModifiedBy>
  <dcterms:modified xsi:type="dcterms:W3CDTF">2019-08-20T03:28:22Z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